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7D" w:rsidRDefault="00FB197D" w:rsidP="00FB197D">
      <w:pPr>
        <w:pStyle w:val="Rubrik1LST"/>
      </w:pPr>
      <w:r>
        <w:t>Anteckningar från möten med arbetsgruppen för Dalarnas regionala serviceprogram</w:t>
      </w:r>
    </w:p>
    <w:p w:rsidR="00FB197D" w:rsidRDefault="00FB197D" w:rsidP="00FB197D">
      <w:pPr>
        <w:pStyle w:val="Rubrik2LST"/>
      </w:pPr>
      <w:r>
        <w:t>Naturum, Siljansnäs 20 september 2017</w:t>
      </w:r>
    </w:p>
    <w:p w:rsidR="00FB197D" w:rsidRDefault="00FB197D" w:rsidP="00FB197D">
      <w:pPr>
        <w:pStyle w:val="Rubrik2LST"/>
      </w:pPr>
      <w:r>
        <w:t>Ryggåsstugan, Dala Järna 25 september 2017</w:t>
      </w:r>
    </w:p>
    <w:p w:rsidR="00FB197D" w:rsidRDefault="00FB197D" w:rsidP="00FB197D"/>
    <w:p w:rsidR="00FB197D" w:rsidRDefault="00FB197D" w:rsidP="00FB197D">
      <w:pPr>
        <w:pStyle w:val="Rubrik3LST"/>
      </w:pPr>
      <w:r>
        <w:t>Anna Tägtström Visconti, Näringslivsutvecklare i Leksands kommun:</w:t>
      </w:r>
    </w:p>
    <w:p w:rsidR="00FB197D" w:rsidRDefault="00FB197D" w:rsidP="00FB197D">
      <w:r>
        <w:t xml:space="preserve">Bostäder, besöksnäring och behovet av arbetskraft är centrala i Leksands kommuns arbete. Målet är att kommunen ska ha minst 18 000 invånare 2020. </w:t>
      </w:r>
    </w:p>
    <w:p w:rsidR="00FB197D" w:rsidRDefault="00FB197D" w:rsidP="00FB197D">
      <w:r>
        <w:t>Leksand satsar på ca 500 nya lägenheter. Både hyres- och bostadsrätter samt villatomter planeras centralt i Leksand, men också i Insjön.</w:t>
      </w:r>
    </w:p>
    <w:p w:rsidR="00FB197D" w:rsidRDefault="00FB197D" w:rsidP="00FB197D">
      <w:r>
        <w:t>Samverkan mellan skola och arbetsliv är en prioriterad verksamhet för att främja framtida kompetensförsörjning och arbetskraftsutbud. Den 5 oktober hålls årlig yrkesmässa, där högstadie- och gymnasieelever träffar yrkesutövare inom olika områden för att lättare hitta sitt yrke i framtiden. Uppföljningar av den årliga mässan visar att studiemotivationen hos eleverna ökat med 50%. I år kommer även Gagnefs kommuns elever till mässan.</w:t>
      </w:r>
    </w:p>
    <w:p w:rsidR="00FB197D" w:rsidRDefault="00FB197D" w:rsidP="00FB197D">
      <w:r>
        <w:t>Den lokala samverkansgruppen för besöksnäringen i kommunen har arbetat med en utvecklingsstrategi. Visit Dalarna har nu tillsatt en affärsutvecklare som leder arbetet med strategin, i samverkan med kommunen, företag, byar och näringsliv.</w:t>
      </w:r>
    </w:p>
    <w:p w:rsidR="005F0997" w:rsidRDefault="005F0997" w:rsidP="005F0997">
      <w:pPr>
        <w:pStyle w:val="Rubrik3LST"/>
      </w:pPr>
      <w:r>
        <w:t>Stina Munters (</w:t>
      </w:r>
      <w:r w:rsidR="00DF2F81">
        <w:t>C</w:t>
      </w:r>
      <w:r>
        <w:t>) kommunalråd i Vansbro</w:t>
      </w:r>
    </w:p>
    <w:p w:rsidR="005F0997" w:rsidRDefault="005F0997" w:rsidP="005F0997">
      <w:r>
        <w:t>Vansbro har 6 884 invånare. Utmaningen är att behålla utbudet av service av olika slag. Arbetar med kommunbygderådet och att hitta lösningar och finansieringsmodeller är utmaningen. Det går inte att använda osthyvel längre. Vi måste hitta nya sätt att jobba.</w:t>
      </w:r>
    </w:p>
    <w:p w:rsidR="005F0997" w:rsidRDefault="005F0997" w:rsidP="005F0997"/>
    <w:p w:rsidR="005F0997" w:rsidRDefault="005F0997" w:rsidP="005F0997">
      <w:r>
        <w:t>Kommunen är beroende av extern finansiering för speciella satsningar, även om vi kan medfinansiera. Vi har sökt medel för utveckling av cykel- och vandringsleder, samt för att organisera kommunen enligt modellen Tillväxt och Tillsyn. Det är viktigt att staten sätter av pengar till sådant som kommunerna inte kan göra idag, exempelvis folkhälsosatsningar som cykelleder, vandring eller annat friluftsliv.</w:t>
      </w:r>
    </w:p>
    <w:p w:rsidR="005F0997" w:rsidRDefault="005F0997" w:rsidP="005F0997"/>
    <w:p w:rsidR="005F0997" w:rsidRDefault="005F0997" w:rsidP="005F0997">
      <w:r>
        <w:t xml:space="preserve">Kommunikationer är en annan viktig fråga. Det finns inga persontransporter på järnväg genom kommunen idag. När det gäller cykelvägar skulle det finnas olika nivåer för vad </w:t>
      </w:r>
      <w:r>
        <w:lastRenderedPageBreak/>
        <w:t xml:space="preserve">som gäller. Nu har Trafikverket en standard som gäller alla, som gör det väldigt dyrt att bygga och vi blir utan satsningar. Men en cykelväg med hårdpackat grus funkar här. Kanske kommunerna skulle få medel att själva utveckla detta? </w:t>
      </w:r>
    </w:p>
    <w:p w:rsidR="005F0997" w:rsidRDefault="005F0997" w:rsidP="005F0997">
      <w:r>
        <w:t>Strandskyddet en annan begränsning för expansion i kommunerna. Myndigheterna begränsar utvecklingen i flera avseenden.</w:t>
      </w:r>
    </w:p>
    <w:p w:rsidR="005F0997" w:rsidRDefault="005F0997" w:rsidP="005F0997">
      <w:r>
        <w:t xml:space="preserve"> </w:t>
      </w:r>
    </w:p>
    <w:p w:rsidR="005F0997" w:rsidRDefault="005F0997" w:rsidP="005F0997">
      <w:r>
        <w:t>Vansbro är bra för näringslivet. Vi har flera företag som vill expandera och som vill vara kvar här för att vi har bra arbetskraft. Men företagen behöver finansiering för expansion. Det är en viktig fråga för att de ska kunna vara kvar.</w:t>
      </w:r>
    </w:p>
    <w:p w:rsidR="005F0997" w:rsidRDefault="005F0997" w:rsidP="005F0997"/>
    <w:p w:rsidR="005F0997" w:rsidRDefault="005F0997" w:rsidP="005F0997">
      <w:r>
        <w:t>Det finns mycket kraft och vilja bland människor här. Många kraftsamlar och ställer upp för evenemang som Vansbrosimningen,70-årshylllningen till Björn Skifs och flygfest i Dala Järna. Över huvud taget vill kommunen se mycket mera samverkan, inte minst med andra kommuner, för att lösa de stora utmaningarna.</w:t>
      </w:r>
    </w:p>
    <w:p w:rsidR="00FB197D" w:rsidRDefault="00FB197D" w:rsidP="00FB197D">
      <w:pPr>
        <w:pStyle w:val="Rubrik3LST"/>
      </w:pPr>
      <w:r>
        <w:t xml:space="preserve">Christer Alm, Attraktionskraft Siljansnäs </w:t>
      </w:r>
    </w:p>
    <w:p w:rsidR="00FB197D" w:rsidRDefault="00FB197D" w:rsidP="00FB197D">
      <w:r>
        <w:t xml:space="preserve">Om Siljansnäs långtidsplan och om en attraktiv spiral. </w:t>
      </w:r>
      <w:r w:rsidRPr="005B775E">
        <w:rPr>
          <w:b/>
        </w:rPr>
        <w:t>Se bilaga</w:t>
      </w:r>
      <w:r>
        <w:t xml:space="preserve"> med presentation och anteckningar.</w:t>
      </w:r>
    </w:p>
    <w:p w:rsidR="00FB197D" w:rsidRPr="008B53F0" w:rsidRDefault="00FB197D" w:rsidP="00FB197D">
      <w:pPr>
        <w:pStyle w:val="Rubrik3LST"/>
        <w:rPr>
          <w:lang w:val="en-US"/>
        </w:rPr>
      </w:pPr>
      <w:r w:rsidRPr="008B53F0">
        <w:rPr>
          <w:lang w:val="en-US"/>
        </w:rPr>
        <w:t xml:space="preserve">Jakob Ebner, Scandinavian Heartland, </w:t>
      </w:r>
      <w:proofErr w:type="spellStart"/>
      <w:r w:rsidRPr="008B53F0">
        <w:rPr>
          <w:lang w:val="en-US"/>
        </w:rPr>
        <w:t>Länsstyrelsen</w:t>
      </w:r>
      <w:proofErr w:type="spellEnd"/>
      <w:r w:rsidRPr="008B53F0">
        <w:rPr>
          <w:lang w:val="en-US"/>
        </w:rPr>
        <w:t xml:space="preserve"> </w:t>
      </w:r>
    </w:p>
    <w:p w:rsidR="00FB197D" w:rsidRDefault="00FB197D" w:rsidP="00FB197D">
      <w:r w:rsidRPr="00FB197D">
        <w:rPr>
          <w:lang w:val="en-US"/>
        </w:rPr>
        <w:t xml:space="preserve">Business Improvement District, BID. </w:t>
      </w:r>
      <w:r w:rsidRPr="008B53F0">
        <w:t xml:space="preserve">Organiserad samverkan för att utveckla en plats. </w:t>
      </w:r>
      <w:r w:rsidRPr="005B775E">
        <w:rPr>
          <w:b/>
        </w:rPr>
        <w:t>Se bilaga</w:t>
      </w:r>
      <w:r>
        <w:t xml:space="preserve"> med presentation.</w:t>
      </w:r>
    </w:p>
    <w:p w:rsidR="005B775E" w:rsidRDefault="00FB197D" w:rsidP="00FB197D">
      <w:r>
        <w:t xml:space="preserve">I diskussionerna på mötet sågs BID som en naturlig fortsättning på Lokalekonomiska analyser, LEA, som nu genomförs på 12 platser i Dalarna och Gävleborg. LEA mynnar ofta ut i planer för utveckling. BID är ett strukturerat sätt att göra verklighet av planerna. </w:t>
      </w:r>
      <w:r w:rsidR="005B775E">
        <w:t xml:space="preserve">Frågan om finansiering är central. Jakob berättade att ett projekt planeras, för att kunna genomföra BID på flera platser. Kommunal medfinansiering kommer att krävas. </w:t>
      </w:r>
    </w:p>
    <w:p w:rsidR="00FB197D" w:rsidRPr="008B53F0" w:rsidRDefault="00FB197D" w:rsidP="00FB197D">
      <w:r>
        <w:t xml:space="preserve">BID presenteras närmare på konferensen i Sunne </w:t>
      </w:r>
      <w:proofErr w:type="gramStart"/>
      <w:r>
        <w:t>14-15</w:t>
      </w:r>
      <w:proofErr w:type="gramEnd"/>
      <w:r>
        <w:t xml:space="preserve"> november. </w:t>
      </w:r>
      <w:hyperlink r:id="rId7" w:history="1">
        <w:r w:rsidRPr="00343438">
          <w:rPr>
            <w:rStyle w:val="Hyperlnk"/>
          </w:rPr>
          <w:t>Se inbjudan.</w:t>
        </w:r>
      </w:hyperlink>
      <w:r>
        <w:t xml:space="preserve"> </w:t>
      </w:r>
    </w:p>
    <w:p w:rsidR="00FB197D" w:rsidRDefault="00936E59" w:rsidP="00FB197D">
      <w:hyperlink r:id="rId8" w:history="1">
        <w:r w:rsidR="00200223" w:rsidRPr="00200223">
          <w:rPr>
            <w:rStyle w:val="Hyperlnk"/>
          </w:rPr>
          <w:t>Läs mera om BID här</w:t>
        </w:r>
      </w:hyperlink>
      <w:r w:rsidR="004C515F">
        <w:t xml:space="preserve"> eller maila Jakob Ebner </w:t>
      </w:r>
      <w:hyperlink r:id="rId9" w:history="1">
        <w:r w:rsidR="004C515F" w:rsidRPr="00BF4CCE">
          <w:rPr>
            <w:rStyle w:val="Hyperlnk"/>
          </w:rPr>
          <w:t>jakob.ebner@lansstyrelsen.se</w:t>
        </w:r>
      </w:hyperlink>
    </w:p>
    <w:p w:rsidR="00613990" w:rsidRDefault="00613990" w:rsidP="00FB197D"/>
    <w:p w:rsidR="00F54CAB" w:rsidRDefault="00F54CAB" w:rsidP="00F54CAB">
      <w:pPr>
        <w:pStyle w:val="Rubrik3LST"/>
      </w:pPr>
      <w:r>
        <w:t>Dalarnas regionala serviceprogram</w:t>
      </w:r>
    </w:p>
    <w:p w:rsidR="00F54CAB" w:rsidRDefault="00F54CAB" w:rsidP="00F54CAB">
      <w:pPr>
        <w:pStyle w:val="NormalLST"/>
        <w:rPr>
          <w:rFonts w:ascii="Garamond" w:hAnsi="Garamond"/>
        </w:rPr>
      </w:pPr>
      <w:r w:rsidRPr="00F54CAB">
        <w:rPr>
          <w:rFonts w:ascii="Garamond" w:hAnsi="Garamond"/>
        </w:rPr>
        <w:t>Se bilaga med presentation</w:t>
      </w:r>
    </w:p>
    <w:p w:rsidR="00071FC3" w:rsidRDefault="00071FC3" w:rsidP="00071FC3">
      <w:pPr>
        <w:pStyle w:val="Rubrik3LST"/>
      </w:pPr>
      <w:r>
        <w:t xml:space="preserve">Framtidskonferens i Sunne </w:t>
      </w:r>
      <w:proofErr w:type="gramStart"/>
      <w:r>
        <w:t>14-15</w:t>
      </w:r>
      <w:proofErr w:type="gramEnd"/>
      <w:r>
        <w:t xml:space="preserve"> november</w:t>
      </w:r>
    </w:p>
    <w:p w:rsidR="00071FC3" w:rsidRPr="00F54CAB" w:rsidRDefault="00071FC3" w:rsidP="00F54CAB">
      <w:pPr>
        <w:pStyle w:val="NormalLST"/>
        <w:rPr>
          <w:rFonts w:ascii="Garamond" w:hAnsi="Garamond"/>
        </w:rPr>
      </w:pPr>
      <w:r>
        <w:rPr>
          <w:rFonts w:ascii="Garamond" w:hAnsi="Garamond"/>
        </w:rPr>
        <w:t xml:space="preserve">Spana in i framtiden med professorerna Charlotta Mellander och Erik Westholm, hör mera om BID och se exemplen på vad som gjorts. Efter lunch dag 2 har RSP Dalarna möte. </w:t>
      </w:r>
      <w:hyperlink r:id="rId10" w:history="1">
        <w:r w:rsidRPr="005F0997">
          <w:rPr>
            <w:rStyle w:val="Hyperlnk"/>
            <w:rFonts w:ascii="Garamond" w:hAnsi="Garamond"/>
          </w:rPr>
          <w:t xml:space="preserve">Se </w:t>
        </w:r>
        <w:r w:rsidR="005F0997" w:rsidRPr="005F0997">
          <w:rPr>
            <w:rStyle w:val="Hyperlnk"/>
            <w:rFonts w:ascii="Garamond" w:hAnsi="Garamond"/>
          </w:rPr>
          <w:t>inbjudan och anmälningslänk här</w:t>
        </w:r>
      </w:hyperlink>
      <w:r w:rsidR="005F0997">
        <w:rPr>
          <w:rFonts w:ascii="Garamond" w:hAnsi="Garamond"/>
        </w:rPr>
        <w:t xml:space="preserve"> </w:t>
      </w:r>
    </w:p>
    <w:p w:rsidR="00A05E05" w:rsidRDefault="00A05E05" w:rsidP="00071FC3">
      <w:pPr>
        <w:pStyle w:val="Rubrik3LST"/>
      </w:pPr>
      <w:r>
        <w:lastRenderedPageBreak/>
        <w:t>H</w:t>
      </w:r>
      <w:r w:rsidR="005F0997">
        <w:t>ela Sverige ska leva</w:t>
      </w:r>
    </w:p>
    <w:p w:rsidR="005F0997" w:rsidRPr="00B23FB6" w:rsidRDefault="005F0997" w:rsidP="005F0997">
      <w:pPr>
        <w:pStyle w:val="NormalLST"/>
        <w:rPr>
          <w:rFonts w:ascii="Garamond" w:hAnsi="Garamond"/>
        </w:rPr>
      </w:pPr>
      <w:r w:rsidRPr="00B23FB6">
        <w:rPr>
          <w:rFonts w:ascii="Garamond" w:hAnsi="Garamond"/>
        </w:rPr>
        <w:t xml:space="preserve">Har beviljats medel från Tillväxtverket för projektet Service i samverkan. Det omfattar 11 kommuner i sex län. I Dalarna är det Ludvika och Älvdalen och Länsstyrelsen är en av medfinansiärerna. </w:t>
      </w:r>
      <w:hyperlink r:id="rId11" w:history="1">
        <w:r w:rsidRPr="00B23FB6">
          <w:rPr>
            <w:rStyle w:val="Hyperlnk"/>
            <w:rFonts w:ascii="Garamond" w:hAnsi="Garamond"/>
          </w:rPr>
          <w:t>Läs mera här:</w:t>
        </w:r>
      </w:hyperlink>
      <w:r w:rsidRPr="00B23FB6">
        <w:rPr>
          <w:rFonts w:ascii="Garamond" w:hAnsi="Garamond"/>
        </w:rPr>
        <w:t xml:space="preserve"> </w:t>
      </w:r>
    </w:p>
    <w:p w:rsidR="00343438" w:rsidRDefault="00343438" w:rsidP="00343438">
      <w:pPr>
        <w:pStyle w:val="Rubrik3LST"/>
      </w:pPr>
      <w:r>
        <w:t>LEAXW, Lokalekonomiska analyser i Dalarna och Gävleborg</w:t>
      </w:r>
    </w:p>
    <w:p w:rsidR="00343438" w:rsidRPr="00E22B61" w:rsidRDefault="00343438" w:rsidP="00343438">
      <w:pPr>
        <w:pStyle w:val="NormalLST"/>
        <w:rPr>
          <w:rFonts w:ascii="Garamond" w:hAnsi="Garamond"/>
        </w:rPr>
      </w:pPr>
      <w:r w:rsidRPr="00E22B61">
        <w:rPr>
          <w:rFonts w:ascii="Garamond" w:hAnsi="Garamond"/>
        </w:rPr>
        <w:t xml:space="preserve">LEA-processen har startats i tre byar i Gävleborg och </w:t>
      </w:r>
      <w:r w:rsidR="00241889" w:rsidRPr="00E22B61">
        <w:rPr>
          <w:rFonts w:ascii="Garamond" w:hAnsi="Garamond"/>
        </w:rPr>
        <w:t xml:space="preserve">två i Dalarna: Furudal och </w:t>
      </w:r>
      <w:proofErr w:type="spellStart"/>
      <w:r w:rsidR="00241889" w:rsidRPr="00E22B61">
        <w:rPr>
          <w:rFonts w:ascii="Garamond" w:hAnsi="Garamond"/>
        </w:rPr>
        <w:t>Horndal</w:t>
      </w:r>
      <w:proofErr w:type="spellEnd"/>
      <w:r w:rsidR="00241889" w:rsidRPr="00E22B61">
        <w:rPr>
          <w:rFonts w:ascii="Garamond" w:hAnsi="Garamond"/>
        </w:rPr>
        <w:t xml:space="preserve">. Totalt ska 12 byar gå igenom LEA-processen. Intresset hittills har varit stort. Många bybor har kommit till mötena och flera byar står i kö för att vara med, berättade projektledaren Maria </w:t>
      </w:r>
      <w:proofErr w:type="spellStart"/>
      <w:r w:rsidR="00241889" w:rsidRPr="00E22B61">
        <w:rPr>
          <w:rFonts w:ascii="Garamond" w:hAnsi="Garamond"/>
        </w:rPr>
        <w:t>Stenis</w:t>
      </w:r>
      <w:proofErr w:type="spellEnd"/>
      <w:r w:rsidR="00241889" w:rsidRPr="00E22B61">
        <w:rPr>
          <w:rFonts w:ascii="Garamond" w:hAnsi="Garamond"/>
        </w:rPr>
        <w:t xml:space="preserve">, </w:t>
      </w:r>
      <w:proofErr w:type="spellStart"/>
      <w:r w:rsidR="00241889" w:rsidRPr="00E22B61">
        <w:rPr>
          <w:rFonts w:ascii="Garamond" w:hAnsi="Garamond"/>
        </w:rPr>
        <w:t>Coompanion</w:t>
      </w:r>
      <w:proofErr w:type="spellEnd"/>
      <w:r w:rsidR="00241889" w:rsidRPr="00E22B61">
        <w:rPr>
          <w:rFonts w:ascii="Garamond" w:hAnsi="Garamond"/>
        </w:rPr>
        <w:t xml:space="preserve">. Länsstyrelsen i Dalarna och Region Gävleborg är medfinansiärer. </w:t>
      </w:r>
      <w:hyperlink r:id="rId12" w:history="1">
        <w:r w:rsidR="00241889" w:rsidRPr="00E22B61">
          <w:rPr>
            <w:rStyle w:val="Hyperlnk"/>
            <w:rFonts w:ascii="Garamond" w:hAnsi="Garamond"/>
          </w:rPr>
          <w:t>Läs me</w:t>
        </w:r>
        <w:r w:rsidR="00241889" w:rsidRPr="00E22B61">
          <w:rPr>
            <w:rStyle w:val="Hyperlnk"/>
            <w:rFonts w:ascii="Garamond" w:hAnsi="Garamond"/>
          </w:rPr>
          <w:t>r</w:t>
        </w:r>
        <w:r w:rsidR="00241889" w:rsidRPr="00E22B61">
          <w:rPr>
            <w:rStyle w:val="Hyperlnk"/>
            <w:rFonts w:ascii="Garamond" w:hAnsi="Garamond"/>
          </w:rPr>
          <w:t>a om projektet här</w:t>
        </w:r>
      </w:hyperlink>
      <w:r w:rsidR="00241889" w:rsidRPr="00E22B61">
        <w:rPr>
          <w:rFonts w:ascii="Garamond" w:hAnsi="Garamond"/>
        </w:rPr>
        <w:t xml:space="preserve"> eller maila Maria: </w:t>
      </w:r>
      <w:hyperlink r:id="rId13" w:history="1">
        <w:r w:rsidR="00241889" w:rsidRPr="00E22B61">
          <w:rPr>
            <w:rStyle w:val="Hyperlnk"/>
            <w:rFonts w:ascii="Garamond" w:hAnsi="Garamond"/>
          </w:rPr>
          <w:t>maria.stenis@coompanion.se</w:t>
        </w:r>
      </w:hyperlink>
    </w:p>
    <w:p w:rsidR="00A05E05" w:rsidRDefault="00241889" w:rsidP="00071FC3">
      <w:pPr>
        <w:pStyle w:val="Rubrik3LST"/>
      </w:pPr>
      <w:r>
        <w:t>Kommersiell serviceutveckling för lanthandeln i Dalarna</w:t>
      </w:r>
    </w:p>
    <w:p w:rsidR="00241889" w:rsidRPr="00E22B61" w:rsidRDefault="00241889" w:rsidP="00241889">
      <w:pPr>
        <w:pStyle w:val="NormalLST"/>
        <w:rPr>
          <w:rFonts w:ascii="Garamond" w:hAnsi="Garamond"/>
        </w:rPr>
      </w:pPr>
      <w:r w:rsidRPr="00E22B61">
        <w:rPr>
          <w:rFonts w:ascii="Garamond" w:hAnsi="Garamond"/>
        </w:rPr>
        <w:t xml:space="preserve">En lanthandlarförening har bildats av handlarna i </w:t>
      </w:r>
      <w:proofErr w:type="spellStart"/>
      <w:r w:rsidRPr="00E22B61">
        <w:rPr>
          <w:rFonts w:ascii="Garamond" w:hAnsi="Garamond"/>
        </w:rPr>
        <w:t>Venjan</w:t>
      </w:r>
      <w:proofErr w:type="spellEnd"/>
      <w:r w:rsidRPr="00E22B61">
        <w:rPr>
          <w:rFonts w:ascii="Garamond" w:hAnsi="Garamond"/>
        </w:rPr>
        <w:t xml:space="preserve">, Sollerön, Rörbäcksnäs och Bingsjö. Nu arbetar en av projektledarna, Joel Zackrisson, </w:t>
      </w:r>
      <w:proofErr w:type="spellStart"/>
      <w:r w:rsidRPr="00E22B61">
        <w:rPr>
          <w:rFonts w:ascii="Garamond" w:hAnsi="Garamond"/>
        </w:rPr>
        <w:t>Handlarn</w:t>
      </w:r>
      <w:proofErr w:type="spellEnd"/>
      <w:r w:rsidRPr="00E22B61">
        <w:rPr>
          <w:rFonts w:ascii="Garamond" w:hAnsi="Garamond"/>
        </w:rPr>
        <w:t xml:space="preserve"> i </w:t>
      </w:r>
      <w:proofErr w:type="spellStart"/>
      <w:r w:rsidRPr="00E22B61">
        <w:rPr>
          <w:rFonts w:ascii="Garamond" w:hAnsi="Garamond"/>
        </w:rPr>
        <w:t>Venjan</w:t>
      </w:r>
      <w:proofErr w:type="spellEnd"/>
      <w:r w:rsidRPr="00E22B61">
        <w:rPr>
          <w:rFonts w:ascii="Garamond" w:hAnsi="Garamond"/>
        </w:rPr>
        <w:t>, med att resa runt i l</w:t>
      </w:r>
      <w:r w:rsidR="00A34836" w:rsidRPr="00E22B61">
        <w:rPr>
          <w:rFonts w:ascii="Garamond" w:hAnsi="Garamond"/>
        </w:rPr>
        <w:t>änet, tr</w:t>
      </w:r>
      <w:r w:rsidRPr="00E22B61">
        <w:rPr>
          <w:rFonts w:ascii="Garamond" w:hAnsi="Garamond"/>
        </w:rPr>
        <w:t xml:space="preserve">äffa sina kolleger och berätta om föreningen. Målet är </w:t>
      </w:r>
      <w:r w:rsidR="00A34836" w:rsidRPr="00E22B61">
        <w:rPr>
          <w:rFonts w:ascii="Garamond" w:hAnsi="Garamond"/>
        </w:rPr>
        <w:t>10 medlemmar i föreningen vid årsskiftet och det ser ut att lyckas. Projektet ägs av den ekonomiska föreningen Lokal Mat och medfinansieras av Länsstyrelsen.</w:t>
      </w:r>
      <w:r w:rsidR="00DA5CBA">
        <w:rPr>
          <w:rFonts w:ascii="Garamond" w:hAnsi="Garamond"/>
        </w:rPr>
        <w:t xml:space="preserve"> </w:t>
      </w:r>
      <w:r w:rsidR="00DA5CBA" w:rsidRPr="00DA5CBA">
        <w:rPr>
          <w:rFonts w:ascii="Garamond" w:hAnsi="Garamond"/>
          <w:b/>
        </w:rPr>
        <w:t>Se bilaga med presentation</w:t>
      </w:r>
      <w:r w:rsidR="00DA5CBA">
        <w:rPr>
          <w:rFonts w:ascii="Garamond" w:hAnsi="Garamond"/>
        </w:rPr>
        <w:t>.</w:t>
      </w:r>
      <w:r w:rsidR="00A34836" w:rsidRPr="00E22B61">
        <w:rPr>
          <w:rFonts w:ascii="Garamond" w:hAnsi="Garamond"/>
        </w:rPr>
        <w:t xml:space="preserve"> </w:t>
      </w:r>
      <w:hyperlink r:id="rId14" w:history="1">
        <w:r w:rsidRPr="00E22B61">
          <w:rPr>
            <w:rStyle w:val="Hyperlnk"/>
            <w:rFonts w:ascii="Garamond" w:hAnsi="Garamond"/>
          </w:rPr>
          <w:t>Läs mera om</w:t>
        </w:r>
        <w:r w:rsidRPr="00E22B61">
          <w:rPr>
            <w:rStyle w:val="Hyperlnk"/>
            <w:rFonts w:ascii="Garamond" w:hAnsi="Garamond"/>
          </w:rPr>
          <w:t xml:space="preserve"> </w:t>
        </w:r>
        <w:r w:rsidRPr="00E22B61">
          <w:rPr>
            <w:rStyle w:val="Hyperlnk"/>
            <w:rFonts w:ascii="Garamond" w:hAnsi="Garamond"/>
          </w:rPr>
          <w:t>projektet här</w:t>
        </w:r>
      </w:hyperlink>
      <w:r w:rsidR="00A34836" w:rsidRPr="00E22B61">
        <w:rPr>
          <w:rFonts w:ascii="Garamond" w:hAnsi="Garamond"/>
        </w:rPr>
        <w:t xml:space="preserve"> eller maila Rolf Lindqvist, projektledare, Lokal Mat </w:t>
      </w:r>
      <w:hyperlink r:id="rId15" w:history="1">
        <w:r w:rsidR="00A34836" w:rsidRPr="00E22B61">
          <w:rPr>
            <w:rStyle w:val="Hyperlnk"/>
            <w:rFonts w:ascii="Garamond" w:hAnsi="Garamond"/>
          </w:rPr>
          <w:t>rolf.lindquist@lokal-mat.se</w:t>
        </w:r>
      </w:hyperlink>
    </w:p>
    <w:p w:rsidR="00936E59" w:rsidRDefault="00A34836" w:rsidP="00071FC3">
      <w:pPr>
        <w:pStyle w:val="Rubrik3LST"/>
      </w:pPr>
      <w:r>
        <w:t xml:space="preserve">Leverantörsneutral pakethantering i </w:t>
      </w:r>
      <w:r w:rsidR="00A05E05">
        <w:t>Björbo</w:t>
      </w:r>
    </w:p>
    <w:p w:rsidR="00A34836" w:rsidRPr="00936E59" w:rsidRDefault="004850BB" w:rsidP="00936E59">
      <w:pPr>
        <w:pStyle w:val="NormalLST"/>
        <w:rPr>
          <w:rFonts w:ascii="Trebuchet MS" w:hAnsi="Trebuchet MS"/>
          <w:sz w:val="24"/>
          <w:szCs w:val="26"/>
        </w:rPr>
      </w:pPr>
      <w:r w:rsidRPr="00E22B61">
        <w:rPr>
          <w:rFonts w:ascii="Garamond" w:hAnsi="Garamond"/>
        </w:rPr>
        <w:t xml:space="preserve">Flera av paketdistributörerna deltog i projektets första arbetsgruppsmöte i Björbo. Viljan till samverkan är stor, men det fanns en viss tveksamhet till hur lösningen med paketboxar ska fungera. Det första mötet med referensgruppen för projektet hölls på Post och telestyrelsen i Stockholm, som följer utvecklingen av samordnad distribution och paketboxar med stort intresse. Även Lunds Tekniska Högskola följer detta i ett följeforskningsprojekt inom Tillväxtverkets Lokala servicelösningar. </w:t>
      </w:r>
      <w:hyperlink r:id="rId16" w:history="1">
        <w:r w:rsidR="00A34836" w:rsidRPr="00E22B61">
          <w:rPr>
            <w:rStyle w:val="Hyperlnk"/>
            <w:rFonts w:ascii="Garamond" w:hAnsi="Garamond"/>
          </w:rPr>
          <w:t>Läs mera</w:t>
        </w:r>
        <w:r w:rsidR="00A34836" w:rsidRPr="00E22B61">
          <w:rPr>
            <w:rStyle w:val="Hyperlnk"/>
            <w:rFonts w:ascii="Garamond" w:hAnsi="Garamond"/>
          </w:rPr>
          <w:t xml:space="preserve"> </w:t>
        </w:r>
        <w:r w:rsidR="00A34836" w:rsidRPr="00E22B61">
          <w:rPr>
            <w:rStyle w:val="Hyperlnk"/>
            <w:rFonts w:ascii="Garamond" w:hAnsi="Garamond"/>
          </w:rPr>
          <w:t>här</w:t>
        </w:r>
      </w:hyperlink>
      <w:r w:rsidR="00A34836" w:rsidRPr="00E22B61">
        <w:rPr>
          <w:rFonts w:ascii="Garamond" w:hAnsi="Garamond"/>
        </w:rPr>
        <w:t xml:space="preserve"> elle</w:t>
      </w:r>
      <w:r w:rsidRPr="00E22B61">
        <w:rPr>
          <w:rFonts w:ascii="Garamond" w:hAnsi="Garamond"/>
        </w:rPr>
        <w:t xml:space="preserve">r maila Christer </w:t>
      </w:r>
      <w:proofErr w:type="spellStart"/>
      <w:r w:rsidRPr="00E22B61">
        <w:rPr>
          <w:rFonts w:ascii="Garamond" w:hAnsi="Garamond"/>
        </w:rPr>
        <w:t>Gruhs</w:t>
      </w:r>
      <w:proofErr w:type="spellEnd"/>
      <w:r w:rsidRPr="00E22B61">
        <w:rPr>
          <w:rFonts w:ascii="Garamond" w:hAnsi="Garamond"/>
        </w:rPr>
        <w:t xml:space="preserve"> i Björbo </w:t>
      </w:r>
      <w:r w:rsidR="00A34836" w:rsidRPr="00E22B61">
        <w:rPr>
          <w:rFonts w:ascii="Garamond" w:hAnsi="Garamond"/>
        </w:rPr>
        <w:t xml:space="preserve">Intresseförening </w:t>
      </w:r>
      <w:hyperlink r:id="rId17" w:history="1">
        <w:r w:rsidR="00A34836" w:rsidRPr="00E22B61">
          <w:rPr>
            <w:rStyle w:val="Hyperlnk"/>
            <w:rFonts w:ascii="Garamond" w:hAnsi="Garamond"/>
          </w:rPr>
          <w:t>christer.gruhsmedia@telia.com</w:t>
        </w:r>
      </w:hyperlink>
    </w:p>
    <w:p w:rsidR="00A05E05" w:rsidRDefault="00E539BD" w:rsidP="00071FC3">
      <w:pPr>
        <w:pStyle w:val="Rubrik3LST"/>
      </w:pPr>
      <w:r>
        <w:t xml:space="preserve">Rune Sandbäck, </w:t>
      </w:r>
      <w:r w:rsidR="00E22B61">
        <w:t>Arbetsförmedlingen i n</w:t>
      </w:r>
      <w:r w:rsidR="00A05E05">
        <w:t>orra Dalarna</w:t>
      </w:r>
    </w:p>
    <w:p w:rsidR="00017D86" w:rsidRPr="00E22B61" w:rsidRDefault="00E22B61" w:rsidP="00017D86">
      <w:r w:rsidRPr="00E22B61">
        <w:t>Arbetsförmedlingen går igenom Förnyelseresan, en utvecklingsplan f</w:t>
      </w:r>
      <w:r w:rsidR="00017D86" w:rsidRPr="00E22B61">
        <w:t xml:space="preserve">rån detaljstyrning till att utgå ifrån kundnyttan. </w:t>
      </w:r>
      <w:r w:rsidRPr="00E22B61">
        <w:t>I den ingår bland annat en digital process, och nu kan arbetssökande och arbetsgivare träffa AF på nätet. Man m</w:t>
      </w:r>
      <w:r w:rsidR="00017D86" w:rsidRPr="00E22B61">
        <w:t xml:space="preserve">åste inte </w:t>
      </w:r>
      <w:r w:rsidRPr="00E22B61">
        <w:t xml:space="preserve">längre </w:t>
      </w:r>
      <w:r w:rsidR="00017D86" w:rsidRPr="00E22B61">
        <w:t xml:space="preserve">komma in på </w:t>
      </w:r>
      <w:r w:rsidRPr="00E22B61">
        <w:t xml:space="preserve">ett av </w:t>
      </w:r>
      <w:proofErr w:type="gramStart"/>
      <w:r w:rsidRPr="00E22B61">
        <w:t>AFs</w:t>
      </w:r>
      <w:proofErr w:type="gramEnd"/>
      <w:r w:rsidRPr="00E22B61">
        <w:t xml:space="preserve"> </w:t>
      </w:r>
      <w:r w:rsidR="00017D86" w:rsidRPr="00E22B61">
        <w:t xml:space="preserve">kontor för att anmäla sig arbetslös m </w:t>
      </w:r>
      <w:proofErr w:type="spellStart"/>
      <w:r w:rsidR="00017D86" w:rsidRPr="00E22B61">
        <w:t>m</w:t>
      </w:r>
      <w:proofErr w:type="spellEnd"/>
      <w:r w:rsidR="00017D86" w:rsidRPr="00E22B61">
        <w:t>.</w:t>
      </w:r>
      <w:r w:rsidRPr="00E22B61">
        <w:t xml:space="preserve"> </w:t>
      </w:r>
      <w:r w:rsidR="00017D86" w:rsidRPr="00E22B61">
        <w:t xml:space="preserve">Skype-möten </w:t>
      </w:r>
      <w:r w:rsidRPr="00E22B61">
        <w:t xml:space="preserve">används </w:t>
      </w:r>
      <w:r w:rsidR="00017D86" w:rsidRPr="00E22B61">
        <w:t>för anställningsintervju</w:t>
      </w:r>
      <w:r w:rsidRPr="00E22B61">
        <w:t>er</w:t>
      </w:r>
      <w:r w:rsidR="00017D86" w:rsidRPr="00E22B61">
        <w:t>. Matchning</w:t>
      </w:r>
      <w:r w:rsidRPr="00E22B61">
        <w:t xml:space="preserve"> av arbetskraftens kompetens mot behoven är en stor utmaning. Nu startar exempelvis Yrkesakademin en </w:t>
      </w:r>
      <w:r w:rsidR="00017D86" w:rsidRPr="00E22B61">
        <w:t>restaurangutbildning i Sälen</w:t>
      </w:r>
      <w:r w:rsidRPr="00E22B61">
        <w:t xml:space="preserve"> eftersom bristen på </w:t>
      </w:r>
      <w:proofErr w:type="spellStart"/>
      <w:r w:rsidRPr="00E22B61">
        <w:t>bl</w:t>
      </w:r>
      <w:proofErr w:type="spellEnd"/>
      <w:r w:rsidRPr="00E22B61">
        <w:t xml:space="preserve"> a kockar är stor</w:t>
      </w:r>
      <w:r w:rsidR="00017D86" w:rsidRPr="00E22B61">
        <w:t>. L</w:t>
      </w:r>
      <w:r w:rsidRPr="00E22B61">
        <w:t>agen om offentlig upphandling, L</w:t>
      </w:r>
      <w:r w:rsidR="00017D86" w:rsidRPr="00E22B61">
        <w:t>OU</w:t>
      </w:r>
      <w:r w:rsidRPr="00E22B61">
        <w:t xml:space="preserve">, gör att upphandling </w:t>
      </w:r>
      <w:r w:rsidRPr="00E22B61">
        <w:lastRenderedPageBreak/>
        <w:t xml:space="preserve">av Uppdragsutbildningar drar ut på tiden. Risken finns </w:t>
      </w:r>
      <w:r w:rsidR="00017D86" w:rsidRPr="00E22B61">
        <w:t>att behovet blir inaktuellt</w:t>
      </w:r>
      <w:r w:rsidRPr="00E22B61">
        <w:t xml:space="preserve"> innan upphandlingen är klar.</w:t>
      </w:r>
    </w:p>
    <w:p w:rsidR="00A05E05" w:rsidRDefault="00E22B61" w:rsidP="00A05E05">
      <w:pPr>
        <w:pStyle w:val="Rubrik3LST"/>
      </w:pPr>
      <w:r>
        <w:t>Dalarnas Fotbollförbund</w:t>
      </w:r>
      <w:r w:rsidR="00A05E05" w:rsidRPr="00F54CAB">
        <w:t xml:space="preserve">: </w:t>
      </w:r>
      <w:r w:rsidR="000E053C">
        <w:t>e-spel, integration och upprustning</w:t>
      </w:r>
    </w:p>
    <w:p w:rsidR="00E22B61" w:rsidRPr="00200223" w:rsidRDefault="000E053C" w:rsidP="00E22B61">
      <w:pPr>
        <w:pStyle w:val="NormalLST"/>
        <w:rPr>
          <w:rFonts w:ascii="Garamond" w:hAnsi="Garamond"/>
        </w:rPr>
      </w:pPr>
      <w:r w:rsidRPr="00200223">
        <w:rPr>
          <w:rFonts w:ascii="Garamond" w:hAnsi="Garamond"/>
        </w:rPr>
        <w:t xml:space="preserve">I september anordnade förbundet sin tredje årliga FIFA-17-turnering i Kupolen i Borlänge. Ungdomar från hela Dalarna kom för att spela e-spel, och intresset från företagen i Kupolen, att stödja arrangemanget, växer. </w:t>
      </w:r>
      <w:r w:rsidR="008850B1" w:rsidRPr="00200223">
        <w:rPr>
          <w:rFonts w:ascii="Garamond" w:hAnsi="Garamond"/>
        </w:rPr>
        <w:t>Fotbollförbundet ser turneringen som ett sätt att uppmärksamma fotboll på nya sätt och möta e-</w:t>
      </w:r>
      <w:proofErr w:type="spellStart"/>
      <w:r w:rsidR="008850B1" w:rsidRPr="00200223">
        <w:rPr>
          <w:rFonts w:ascii="Garamond" w:hAnsi="Garamond"/>
        </w:rPr>
        <w:t>spelsintresserade</w:t>
      </w:r>
      <w:proofErr w:type="spellEnd"/>
      <w:r w:rsidR="008850B1" w:rsidRPr="00200223">
        <w:rPr>
          <w:rFonts w:ascii="Garamond" w:hAnsi="Garamond"/>
        </w:rPr>
        <w:t xml:space="preserve"> ungdomar inom deras intresseområde.</w:t>
      </w:r>
    </w:p>
    <w:p w:rsidR="008850B1" w:rsidRPr="00200223" w:rsidRDefault="008850B1" w:rsidP="00E22B61">
      <w:pPr>
        <w:pStyle w:val="NormalLST"/>
        <w:rPr>
          <w:rFonts w:ascii="Garamond" w:hAnsi="Garamond"/>
        </w:rPr>
      </w:pPr>
      <w:r w:rsidRPr="00200223">
        <w:rPr>
          <w:rFonts w:ascii="Garamond" w:hAnsi="Garamond"/>
        </w:rPr>
        <w:t>Dala-förbundet söker nu finansiering för ett integrationsprojekt för att öka mindre orters dragningskraft på unga. Tanke är att i samverkan med kommunernas integrationssamordnare ge nyanlända ungdomar under 18 år arbete i lokala föreningar. Det kan handla om att klippa gräs eller hjälpa till med</w:t>
      </w:r>
      <w:r>
        <w:t xml:space="preserve"> </w:t>
      </w:r>
      <w:r w:rsidRPr="00200223">
        <w:rPr>
          <w:rFonts w:ascii="Garamond" w:hAnsi="Garamond"/>
        </w:rPr>
        <w:t>andra praktiska sysslor. Nu ansluter också förbunden i Värmland och Gävleborg till projektidén.</w:t>
      </w:r>
    </w:p>
    <w:p w:rsidR="00E22B61" w:rsidRPr="00200223" w:rsidRDefault="008850B1" w:rsidP="00E22B61">
      <w:pPr>
        <w:pStyle w:val="NormalLST"/>
        <w:rPr>
          <w:rFonts w:ascii="Garamond" w:hAnsi="Garamond"/>
        </w:rPr>
      </w:pPr>
      <w:r w:rsidRPr="00200223">
        <w:rPr>
          <w:rFonts w:ascii="Garamond" w:hAnsi="Garamond"/>
        </w:rPr>
        <w:t>I Dalarna söker förbundet också finansiering för att bygga om och rusta upp omklädningsrum och andra föreningslokaler.</w:t>
      </w:r>
    </w:p>
    <w:p w:rsidR="00E22B61" w:rsidRPr="00200223" w:rsidRDefault="00936E59" w:rsidP="00E22B61">
      <w:pPr>
        <w:pStyle w:val="NormalLST"/>
        <w:rPr>
          <w:rFonts w:ascii="Garamond" w:hAnsi="Garamond"/>
        </w:rPr>
      </w:pPr>
      <w:hyperlink r:id="rId18" w:history="1">
        <w:r w:rsidR="00200223" w:rsidRPr="00BF4CCE">
          <w:rPr>
            <w:rStyle w:val="Hyperlnk"/>
            <w:rFonts w:ascii="Garamond" w:hAnsi="Garamond"/>
          </w:rPr>
          <w:t>Läs mera om FIFA-17 här</w:t>
        </w:r>
      </w:hyperlink>
      <w:r w:rsidR="00E22B61" w:rsidRPr="00200223">
        <w:rPr>
          <w:rFonts w:ascii="Garamond" w:hAnsi="Garamond"/>
        </w:rPr>
        <w:t xml:space="preserve"> eller maila Ulf Weinstock </w:t>
      </w:r>
      <w:hyperlink r:id="rId19" w:history="1">
        <w:r w:rsidR="00E22B61" w:rsidRPr="00200223">
          <w:rPr>
            <w:rStyle w:val="Hyperlnk"/>
            <w:rFonts w:ascii="Garamond" w:hAnsi="Garamond"/>
          </w:rPr>
          <w:t>ulf.weinstock@dalaidrotten.se</w:t>
        </w:r>
      </w:hyperlink>
    </w:p>
    <w:p w:rsidR="00071FC3" w:rsidRDefault="00613990" w:rsidP="00071FC3">
      <w:pPr>
        <w:pStyle w:val="Rubrik3LST"/>
      </w:pPr>
      <w:r>
        <w:t>Från båda dagarnas diskussioner</w:t>
      </w:r>
    </w:p>
    <w:p w:rsidR="000056D5" w:rsidRDefault="00613990" w:rsidP="00FB197D">
      <w:pPr>
        <w:rPr>
          <w:b/>
        </w:rPr>
      </w:pPr>
      <w:r w:rsidRPr="000056D5">
        <w:rPr>
          <w:b/>
          <w:u w:val="single"/>
        </w:rPr>
        <w:t>Utgångspunkt:</w:t>
      </w:r>
      <w:r>
        <w:t xml:space="preserve"> </w:t>
      </w:r>
      <w:r w:rsidRPr="00613990">
        <w:rPr>
          <w:b/>
        </w:rPr>
        <w:t xml:space="preserve">RSP har förlängts och kommer att avslutas först 2020. Samtidigt avslutas nuvarande Landsbygdsprogram och ska ersättas med ett nytt. I januari 2019 beräknas Dalarna bilda landstingsregion och RSP-frågorna går över dit. Ett halvår senare – juli 2019 – avslutas RSP-projektet som finansieras av Tillväxtverket. Projektet handlar om processledning för samverkan i frågor om service i landsbygder i Dalarna. </w:t>
      </w:r>
    </w:p>
    <w:p w:rsidR="000056D5" w:rsidRDefault="000056D5" w:rsidP="00FB197D">
      <w:pPr>
        <w:rPr>
          <w:b/>
        </w:rPr>
      </w:pPr>
    </w:p>
    <w:p w:rsidR="00FB197D" w:rsidRDefault="00FB197D" w:rsidP="00FB197D">
      <w:pPr>
        <w:rPr>
          <w:b/>
        </w:rPr>
      </w:pPr>
      <w:r w:rsidRPr="00613990">
        <w:rPr>
          <w:b/>
        </w:rPr>
        <w:t xml:space="preserve">Hur </w:t>
      </w:r>
      <w:r w:rsidR="00613990" w:rsidRPr="00613990">
        <w:rPr>
          <w:b/>
        </w:rPr>
        <w:t xml:space="preserve">vill vi att samverkan </w:t>
      </w:r>
      <w:r w:rsidR="000056D5">
        <w:rPr>
          <w:b/>
        </w:rPr>
        <w:t xml:space="preserve">ska </w:t>
      </w:r>
      <w:r w:rsidR="00613990" w:rsidRPr="00613990">
        <w:rPr>
          <w:b/>
        </w:rPr>
        <w:t xml:space="preserve">se ut efter nuvarande RSP? Vilka </w:t>
      </w:r>
      <w:r w:rsidR="004F3ED8">
        <w:rPr>
          <w:b/>
        </w:rPr>
        <w:t xml:space="preserve">frågor borde </w:t>
      </w:r>
      <w:r w:rsidR="00613990" w:rsidRPr="00613990">
        <w:rPr>
          <w:b/>
        </w:rPr>
        <w:t>prioritera</w:t>
      </w:r>
      <w:r w:rsidR="004F3ED8">
        <w:rPr>
          <w:b/>
        </w:rPr>
        <w:t>s</w:t>
      </w:r>
      <w:r w:rsidR="00613990" w:rsidRPr="00613990">
        <w:rPr>
          <w:b/>
        </w:rPr>
        <w:t xml:space="preserve"> inför fortsättningen? </w:t>
      </w:r>
    </w:p>
    <w:p w:rsidR="007C2933" w:rsidRDefault="007C2933" w:rsidP="00FB197D">
      <w:pPr>
        <w:rPr>
          <w:b/>
        </w:rPr>
      </w:pPr>
    </w:p>
    <w:p w:rsidR="007C2933" w:rsidRPr="00613990" w:rsidRDefault="007C2933" w:rsidP="00FB197D">
      <w:pPr>
        <w:rPr>
          <w:b/>
        </w:rPr>
      </w:pPr>
      <w:r>
        <w:rPr>
          <w:b/>
        </w:rPr>
        <w:t>Här är ett sammanfattande utdrag ur båda dagarnas diskussioner:</w:t>
      </w:r>
    </w:p>
    <w:p w:rsidR="004E6AF7" w:rsidRDefault="004E6AF7" w:rsidP="00FB197D"/>
    <w:p w:rsidR="007C2933" w:rsidRPr="007C2933" w:rsidRDefault="007C2933" w:rsidP="008930A2">
      <w:pPr>
        <w:rPr>
          <w:b/>
          <w:i/>
        </w:rPr>
      </w:pPr>
      <w:r w:rsidRPr="007C2933">
        <w:rPr>
          <w:b/>
          <w:i/>
        </w:rPr>
        <w:t xml:space="preserve">Om </w:t>
      </w:r>
      <w:proofErr w:type="spellStart"/>
      <w:proofErr w:type="gramStart"/>
      <w:r w:rsidRPr="007C2933">
        <w:rPr>
          <w:b/>
          <w:i/>
        </w:rPr>
        <w:t>RSPs</w:t>
      </w:r>
      <w:proofErr w:type="spellEnd"/>
      <w:proofErr w:type="gramEnd"/>
      <w:r w:rsidRPr="007C2933">
        <w:rPr>
          <w:b/>
          <w:i/>
        </w:rPr>
        <w:t xml:space="preserve"> roll</w:t>
      </w:r>
    </w:p>
    <w:p w:rsidR="007C2933" w:rsidRDefault="007C2933" w:rsidP="007C2933">
      <w:pPr>
        <w:rPr>
          <w:i/>
        </w:rPr>
      </w:pPr>
      <w:r w:rsidRPr="007C2933">
        <w:rPr>
          <w:i/>
        </w:rPr>
        <w:t xml:space="preserve">Det är viktigt med forum för att samverka. RSP-samverkan här i länet är bra och det är viktigt att det även framöver finns en funktion som kan hålla ihop den här samverkan och sprida information. Ta med det inför fortsättningen! </w:t>
      </w:r>
    </w:p>
    <w:p w:rsidR="004F3ED8" w:rsidRDefault="004F3ED8" w:rsidP="007C2933">
      <w:pPr>
        <w:rPr>
          <w:i/>
        </w:rPr>
      </w:pPr>
    </w:p>
    <w:p w:rsidR="004F3ED8" w:rsidRDefault="004F3ED8" w:rsidP="004F3ED8">
      <w:pPr>
        <w:rPr>
          <w:i/>
        </w:rPr>
      </w:pPr>
      <w:r w:rsidRPr="007C2933">
        <w:rPr>
          <w:i/>
        </w:rPr>
        <w:t xml:space="preserve">Många goda idéer kör fast i detaljer. Vi måste försöka se helheten först och sen utifrån den strukturen koka ner till konkreta åtgärder. RSP-gruppen kan utvecklas ännu mera till en coachgrupp för finansiering och projekt. </w:t>
      </w:r>
      <w:bookmarkStart w:id="0" w:name="_GoBack"/>
      <w:bookmarkEnd w:id="0"/>
    </w:p>
    <w:p w:rsidR="004F3ED8" w:rsidRDefault="004F3ED8" w:rsidP="004F3ED8">
      <w:pPr>
        <w:rPr>
          <w:i/>
        </w:rPr>
      </w:pPr>
    </w:p>
    <w:p w:rsidR="004F3ED8" w:rsidRDefault="004F3ED8" w:rsidP="004F3ED8">
      <w:pPr>
        <w:rPr>
          <w:i/>
        </w:rPr>
      </w:pPr>
      <w:r w:rsidRPr="007C2933">
        <w:rPr>
          <w:i/>
        </w:rPr>
        <w:t>RSP är viktigt för helhetsperspektiv och omvärldsbevakning för alla på landsbygden.</w:t>
      </w:r>
      <w:r>
        <w:rPr>
          <w:i/>
        </w:rPr>
        <w:t xml:space="preserve"> Landsbygdsutveckling får inte bara bli tyckande. Det måste vara faktabaserat.</w:t>
      </w:r>
    </w:p>
    <w:p w:rsidR="004F3ED8" w:rsidRDefault="004F3ED8" w:rsidP="004F3ED8">
      <w:pPr>
        <w:rPr>
          <w:i/>
        </w:rPr>
      </w:pPr>
    </w:p>
    <w:p w:rsidR="004F3ED8" w:rsidRPr="007C2933" w:rsidRDefault="004F3ED8" w:rsidP="004F3ED8">
      <w:pPr>
        <w:rPr>
          <w:i/>
        </w:rPr>
      </w:pPr>
      <w:r w:rsidRPr="007C2933">
        <w:rPr>
          <w:i/>
        </w:rPr>
        <w:t xml:space="preserve">Träffarna i RSP är väldigt bra och inspirerande. Värdefullt att träffa folk som jobbar med samma sak och som engagerar sig. Det finns delar av det som andra gör som jag kan använda mig av rakt av i mitt jobb. Vi ska inte uppfinna hjulet om och om igen och den här samverkan förhindrar det. Det svåra är att komma hem och sprida detta, få igång saker på hemmaplan. </w:t>
      </w:r>
    </w:p>
    <w:p w:rsidR="004F3ED8" w:rsidRPr="007C2933" w:rsidRDefault="004F3ED8" w:rsidP="004F3ED8">
      <w:pPr>
        <w:rPr>
          <w:i/>
        </w:rPr>
      </w:pPr>
    </w:p>
    <w:p w:rsidR="004F3ED8" w:rsidRDefault="004F3ED8" w:rsidP="004F3ED8">
      <w:pPr>
        <w:rPr>
          <w:i/>
        </w:rPr>
      </w:pPr>
      <w:r w:rsidRPr="007C2933">
        <w:rPr>
          <w:i/>
        </w:rPr>
        <w:t>RSP ska handla mera om att stödja det som inte är kommersiellt gångbart.</w:t>
      </w:r>
    </w:p>
    <w:p w:rsidR="004F3ED8" w:rsidRPr="007C2933" w:rsidRDefault="004F3ED8" w:rsidP="004F3ED8">
      <w:pPr>
        <w:rPr>
          <w:i/>
        </w:rPr>
      </w:pPr>
      <w:r w:rsidRPr="007C2933">
        <w:rPr>
          <w:i/>
        </w:rPr>
        <w:t xml:space="preserve">För ganska många år sedan fanns en 7-poängskurs för landsbygdsutveckling, på Högskolan. Det </w:t>
      </w:r>
      <w:r>
        <w:rPr>
          <w:i/>
        </w:rPr>
        <w:t>borde</w:t>
      </w:r>
      <w:r w:rsidRPr="007C2933">
        <w:rPr>
          <w:i/>
        </w:rPr>
        <w:t xml:space="preserve"> vi ha nu också.</w:t>
      </w:r>
    </w:p>
    <w:p w:rsidR="00133B0A" w:rsidRDefault="00133B0A" w:rsidP="00330373"/>
    <w:p w:rsidR="007C2933" w:rsidRPr="007C2933" w:rsidRDefault="004F3ED8" w:rsidP="00330373">
      <w:pPr>
        <w:rPr>
          <w:b/>
          <w:i/>
        </w:rPr>
      </w:pPr>
      <w:r>
        <w:rPr>
          <w:b/>
          <w:i/>
        </w:rPr>
        <w:t xml:space="preserve">Om </w:t>
      </w:r>
      <w:r w:rsidR="007C2933" w:rsidRPr="007C2933">
        <w:rPr>
          <w:b/>
          <w:i/>
        </w:rPr>
        <w:t>samverka</w:t>
      </w:r>
      <w:r>
        <w:rPr>
          <w:b/>
          <w:i/>
        </w:rPr>
        <w:t>n</w:t>
      </w:r>
    </w:p>
    <w:p w:rsidR="00FB197D" w:rsidRDefault="004E6AF7" w:rsidP="00FB197D">
      <w:pPr>
        <w:rPr>
          <w:i/>
        </w:rPr>
      </w:pPr>
      <w:r w:rsidRPr="007C2933">
        <w:rPr>
          <w:i/>
        </w:rPr>
        <w:t xml:space="preserve">Ska politiker vara med i samverkan i RSP? </w:t>
      </w:r>
      <w:r w:rsidR="008930A2" w:rsidRPr="007C2933">
        <w:rPr>
          <w:i/>
        </w:rPr>
        <w:t>Både ja och nej. Kan vara bra eftersom det är de som beslutar i slutänden. Men det behövs forum där de inte är med, så att inte alla diskussioner politiseras.</w:t>
      </w:r>
    </w:p>
    <w:p w:rsidR="004F3ED8" w:rsidRDefault="004F3ED8" w:rsidP="004F3ED8">
      <w:pPr>
        <w:rPr>
          <w:i/>
        </w:rPr>
      </w:pPr>
    </w:p>
    <w:p w:rsidR="004F3ED8" w:rsidRPr="007C2933" w:rsidRDefault="004F3ED8" w:rsidP="004F3ED8">
      <w:pPr>
        <w:rPr>
          <w:i/>
        </w:rPr>
      </w:pPr>
      <w:r w:rsidRPr="007C2933">
        <w:rPr>
          <w:i/>
        </w:rPr>
        <w:t>Kommunernas roll är inte att vara bollplank för oss ute i byarna. De kan vara samarbetspartner, men det är vi som måste driva utvecklingsidéerna. Landsbygdsutveckling bör finnas med som horisontellt mål i kommunernas arbete.</w:t>
      </w:r>
    </w:p>
    <w:p w:rsidR="004F3ED8" w:rsidRPr="007C2933" w:rsidRDefault="004F3ED8" w:rsidP="00FB197D">
      <w:pPr>
        <w:rPr>
          <w:i/>
        </w:rPr>
      </w:pPr>
    </w:p>
    <w:p w:rsidR="004F3ED8" w:rsidRDefault="004F3ED8" w:rsidP="004F3ED8">
      <w:pPr>
        <w:rPr>
          <w:i/>
        </w:rPr>
      </w:pPr>
      <w:r w:rsidRPr="007C2933">
        <w:rPr>
          <w:i/>
        </w:rPr>
        <w:t xml:space="preserve">Ungdomar borde finnas med i RSP-nätverket och landsbygdsfrågorna över huvud taget. Det ställer krav; hur möts vi? Behövs det nya former?  Falu kommun gjorde en turné för att träffa ungdomar i landsbygder inför skrivandet av kommunens Landsbygdsprogram. Bäst gick det när de besökte skolor där ungdomar redan fanns och välkomnade ett avbrott. Sämre på ungdomsgårdar m </w:t>
      </w:r>
      <w:proofErr w:type="spellStart"/>
      <w:r w:rsidRPr="007C2933">
        <w:rPr>
          <w:i/>
        </w:rPr>
        <w:t>m</w:t>
      </w:r>
      <w:proofErr w:type="spellEnd"/>
      <w:r w:rsidRPr="007C2933">
        <w:rPr>
          <w:i/>
        </w:rPr>
        <w:t xml:space="preserve">. Tonåringar använder knappt Facebook eller </w:t>
      </w:r>
      <w:proofErr w:type="spellStart"/>
      <w:r w:rsidRPr="007C2933">
        <w:rPr>
          <w:i/>
        </w:rPr>
        <w:t>Instagram</w:t>
      </w:r>
      <w:proofErr w:type="spellEnd"/>
      <w:r w:rsidRPr="007C2933">
        <w:rPr>
          <w:i/>
        </w:rPr>
        <w:t xml:space="preserve">. De kör t ex </w:t>
      </w:r>
      <w:proofErr w:type="spellStart"/>
      <w:r w:rsidRPr="007C2933">
        <w:rPr>
          <w:i/>
        </w:rPr>
        <w:t>Snapchat</w:t>
      </w:r>
      <w:proofErr w:type="spellEnd"/>
      <w:r w:rsidRPr="007C2933">
        <w:rPr>
          <w:i/>
        </w:rPr>
        <w:t xml:space="preserve"> med varandra eller i mindre grupper. Vi måste se det här och inte tro att en Facebook</w:t>
      </w:r>
      <w:r>
        <w:rPr>
          <w:i/>
        </w:rPr>
        <w:t>-</w:t>
      </w:r>
      <w:r w:rsidRPr="007C2933">
        <w:rPr>
          <w:i/>
        </w:rPr>
        <w:t xml:space="preserve">grupp löser kommunikationen. Fysiska möten </w:t>
      </w:r>
      <w:r w:rsidR="00D14097">
        <w:rPr>
          <w:i/>
        </w:rPr>
        <w:t xml:space="preserve">är </w:t>
      </w:r>
      <w:r w:rsidRPr="007C2933">
        <w:rPr>
          <w:i/>
        </w:rPr>
        <w:t>viktiga även framöver. Men måste också förhålla oss till den tekniska utvecklingen.</w:t>
      </w:r>
    </w:p>
    <w:p w:rsidR="00FB197D" w:rsidRDefault="00FB197D" w:rsidP="00FB197D"/>
    <w:p w:rsidR="007C2933" w:rsidRPr="007C2933" w:rsidRDefault="007C2933" w:rsidP="00FB197D">
      <w:pPr>
        <w:rPr>
          <w:b/>
          <w:i/>
        </w:rPr>
      </w:pPr>
      <w:r w:rsidRPr="007C2933">
        <w:rPr>
          <w:b/>
          <w:i/>
        </w:rPr>
        <w:t>Om våra perspektiv</w:t>
      </w:r>
    </w:p>
    <w:p w:rsidR="00FB197D" w:rsidRPr="007C2933" w:rsidRDefault="004E6AF7" w:rsidP="00FB197D">
      <w:pPr>
        <w:rPr>
          <w:i/>
        </w:rPr>
      </w:pPr>
      <w:r w:rsidRPr="007C2933">
        <w:rPr>
          <w:i/>
        </w:rPr>
        <w:t>Vi måste fundera över vilka perspektiv vi har på landsbygdsfrågor. Vilken är vår utg</w:t>
      </w:r>
      <w:r w:rsidR="00FB197D" w:rsidRPr="007C2933">
        <w:rPr>
          <w:i/>
        </w:rPr>
        <w:t>ångspunkt</w:t>
      </w:r>
      <w:r w:rsidRPr="007C2933">
        <w:rPr>
          <w:i/>
        </w:rPr>
        <w:t>? V</w:t>
      </w:r>
      <w:r w:rsidR="00FB197D" w:rsidRPr="007C2933">
        <w:rPr>
          <w:i/>
        </w:rPr>
        <w:t xml:space="preserve">ad är landsbygd? </w:t>
      </w:r>
    </w:p>
    <w:p w:rsidR="004E6AF7" w:rsidRDefault="004E6AF7" w:rsidP="00FB197D"/>
    <w:p w:rsidR="00D14097" w:rsidRDefault="004F3ED8" w:rsidP="004F3ED8">
      <w:pPr>
        <w:rPr>
          <w:i/>
        </w:rPr>
      </w:pPr>
      <w:r w:rsidRPr="007C2933">
        <w:rPr>
          <w:i/>
        </w:rPr>
        <w:t>Utveckling av service i landsbygder handlar om så mycket mera än enbart kommersiell service. Och alla områden berör och är beroende av varandra. Fokus på service kan vara okej i kommande arbete, men de</w:t>
      </w:r>
      <w:r>
        <w:rPr>
          <w:i/>
        </w:rPr>
        <w:t>t</w:t>
      </w:r>
      <w:r w:rsidRPr="007C2933">
        <w:rPr>
          <w:i/>
        </w:rPr>
        <w:t xml:space="preserve"> hänger direkt ihop med frågor om bostäder, arbetskraft, företagande, kommunikationer, skola, äldre- och barnomsorg, fiberutbyggnad m </w:t>
      </w:r>
      <w:proofErr w:type="spellStart"/>
      <w:r w:rsidRPr="007C2933">
        <w:rPr>
          <w:i/>
        </w:rPr>
        <w:t>m</w:t>
      </w:r>
      <w:proofErr w:type="spellEnd"/>
      <w:r w:rsidRPr="007C2933">
        <w:rPr>
          <w:i/>
        </w:rPr>
        <w:t xml:space="preserve">. </w:t>
      </w:r>
    </w:p>
    <w:p w:rsidR="00D14097" w:rsidRDefault="00D14097" w:rsidP="004F3ED8">
      <w:pPr>
        <w:rPr>
          <w:i/>
        </w:rPr>
      </w:pPr>
    </w:p>
    <w:p w:rsidR="004F3ED8" w:rsidRDefault="004F3ED8" w:rsidP="004F3ED8">
      <w:pPr>
        <w:rPr>
          <w:i/>
        </w:rPr>
      </w:pPr>
      <w:r w:rsidRPr="007C2933">
        <w:rPr>
          <w:i/>
        </w:rPr>
        <w:t>Alla kommuner ska skaffa flera invånare</w:t>
      </w:r>
      <w:r>
        <w:rPr>
          <w:i/>
        </w:rPr>
        <w:t>, men var ska de bo, jobba, handla</w:t>
      </w:r>
      <w:r w:rsidRPr="007C2933">
        <w:rPr>
          <w:i/>
        </w:rPr>
        <w:t>? Kommunikationer?</w:t>
      </w:r>
      <w:r>
        <w:rPr>
          <w:i/>
        </w:rPr>
        <w:t xml:space="preserve"> Vi måste få hit </w:t>
      </w:r>
      <w:r w:rsidRPr="007C2933">
        <w:rPr>
          <w:i/>
        </w:rPr>
        <w:t>människor som bidrar med nya perspektiv och ser saker på andra sätt.</w:t>
      </w:r>
      <w:r w:rsidR="00D14097">
        <w:rPr>
          <w:i/>
        </w:rPr>
        <w:t xml:space="preserve"> Då kan det också finnas service.</w:t>
      </w:r>
    </w:p>
    <w:p w:rsidR="004F3ED8" w:rsidRDefault="004F3ED8" w:rsidP="007C2933">
      <w:pPr>
        <w:rPr>
          <w:i/>
        </w:rPr>
      </w:pPr>
    </w:p>
    <w:p w:rsidR="007C2933" w:rsidRPr="007C2933" w:rsidRDefault="007C2933" w:rsidP="007C2933">
      <w:pPr>
        <w:rPr>
          <w:i/>
        </w:rPr>
      </w:pPr>
      <w:r w:rsidRPr="007C2933">
        <w:rPr>
          <w:i/>
        </w:rPr>
        <w:t>Vi pratar för lite om social hållbarhet. Här finns troligen en bra koppling till BID. Mötesplatsen, är så viktig! Men det gäller också att människor kan vara delaktiga på riktigt, att alla kan vara med och bli lyssnade på. Många – inte minst flera äldre – har behov av att träffa folk. Det här måste vi i kommunerna ta fasta på</w:t>
      </w:r>
      <w:r>
        <w:rPr>
          <w:i/>
        </w:rPr>
        <w:t xml:space="preserve"> i dialogen med invånarna</w:t>
      </w:r>
      <w:r w:rsidRPr="007C2933">
        <w:rPr>
          <w:i/>
        </w:rPr>
        <w:t>.</w:t>
      </w:r>
    </w:p>
    <w:p w:rsidR="007C2933" w:rsidRDefault="007C2933" w:rsidP="00FB197D">
      <w:pPr>
        <w:rPr>
          <w:i/>
        </w:rPr>
      </w:pPr>
    </w:p>
    <w:p w:rsidR="004F3ED8" w:rsidRPr="007C2933" w:rsidRDefault="004F3ED8" w:rsidP="004F3ED8">
      <w:pPr>
        <w:rPr>
          <w:i/>
        </w:rPr>
      </w:pPr>
      <w:r w:rsidRPr="007C2933">
        <w:rPr>
          <w:i/>
        </w:rPr>
        <w:t xml:space="preserve">En utmaning i kommunerna är att det ska göras så många olika planer; ÖP, serviceplaner m </w:t>
      </w:r>
      <w:proofErr w:type="spellStart"/>
      <w:r w:rsidRPr="007C2933">
        <w:rPr>
          <w:i/>
        </w:rPr>
        <w:t>m</w:t>
      </w:r>
      <w:proofErr w:type="spellEnd"/>
      <w:r w:rsidRPr="007C2933">
        <w:rPr>
          <w:i/>
        </w:rPr>
        <w:t xml:space="preserve">. Hur ska de synka ihop med andra planer så att de inte motverkar varandra? </w:t>
      </w:r>
    </w:p>
    <w:p w:rsidR="008930A2" w:rsidRDefault="008930A2" w:rsidP="00FB197D"/>
    <w:p w:rsidR="004F3ED8" w:rsidRDefault="004F3ED8" w:rsidP="004F3ED8">
      <w:pPr>
        <w:rPr>
          <w:i/>
        </w:rPr>
      </w:pPr>
      <w:r w:rsidRPr="007C2933">
        <w:rPr>
          <w:i/>
        </w:rPr>
        <w:t>Glöm inte vikten av den lokala identiteten. Släpp centrumtanken och se istället att det behövs mjölkpallar! Bygdegårdarna står ofta tomma kvällstid. Använd dem!</w:t>
      </w:r>
    </w:p>
    <w:p w:rsidR="004F3ED8" w:rsidRDefault="004F3ED8" w:rsidP="004F3ED8">
      <w:pPr>
        <w:rPr>
          <w:i/>
          <w:szCs w:val="22"/>
        </w:rPr>
      </w:pPr>
    </w:p>
    <w:p w:rsidR="004F3ED8" w:rsidRPr="007C2933" w:rsidRDefault="004F3ED8" w:rsidP="004F3ED8">
      <w:pPr>
        <w:rPr>
          <w:i/>
          <w:szCs w:val="22"/>
        </w:rPr>
      </w:pPr>
      <w:r w:rsidRPr="007C2933">
        <w:rPr>
          <w:i/>
          <w:szCs w:val="22"/>
        </w:rPr>
        <w:t xml:space="preserve">Det behövs mycket mera positiv attityd i utvecklingsfrågor och många frågor är inte rena landsbygdsproblem. Ta betaltjänster. Först tänker man att det handlar om landsbygdsfrågor, men Sverige har förändrats. Även i städernas ytterområden finns problem med tillgång till service. Vi måste se mera till de människor som riskerar att marginaliseras, oavsett var de bor. Det </w:t>
      </w:r>
      <w:r w:rsidR="005E3A0C">
        <w:rPr>
          <w:i/>
          <w:szCs w:val="22"/>
        </w:rPr>
        <w:t xml:space="preserve">handlar </w:t>
      </w:r>
      <w:r w:rsidRPr="007C2933">
        <w:rPr>
          <w:i/>
          <w:szCs w:val="22"/>
        </w:rPr>
        <w:t>om ett omsorgsbehov för de som riskerar att marginaliseras. Hur når vi dem?</w:t>
      </w:r>
    </w:p>
    <w:p w:rsidR="004F3ED8" w:rsidRDefault="004F3ED8" w:rsidP="004F3ED8">
      <w:pPr>
        <w:rPr>
          <w:szCs w:val="22"/>
        </w:rPr>
      </w:pPr>
    </w:p>
    <w:p w:rsidR="004F3ED8" w:rsidRPr="007C2933" w:rsidRDefault="004F3ED8" w:rsidP="004F3ED8">
      <w:pPr>
        <w:rPr>
          <w:i/>
          <w:szCs w:val="22"/>
        </w:rPr>
      </w:pPr>
      <w:r w:rsidRPr="007C2933">
        <w:rPr>
          <w:i/>
          <w:szCs w:val="22"/>
        </w:rPr>
        <w:t>Kommersiell service ska inte bara handla om att bevara. Vad är viktigt för framtidens människor/inflyttare?</w:t>
      </w:r>
    </w:p>
    <w:p w:rsidR="004F3ED8" w:rsidRPr="000056D5" w:rsidRDefault="004F3ED8" w:rsidP="004F3ED8">
      <w:pPr>
        <w:rPr>
          <w:szCs w:val="22"/>
        </w:rPr>
      </w:pPr>
    </w:p>
    <w:p w:rsidR="004F3ED8" w:rsidRPr="007C2933" w:rsidRDefault="004F3ED8" w:rsidP="004F3ED8">
      <w:pPr>
        <w:rPr>
          <w:i/>
          <w:szCs w:val="22"/>
        </w:rPr>
      </w:pPr>
      <w:r w:rsidRPr="007C2933">
        <w:rPr>
          <w:i/>
          <w:szCs w:val="22"/>
        </w:rPr>
        <w:t>Jag är inflyttare i en by och jag saknar ingenting där jag bor. Servicen är till och med bättre än i Stockholm där jag bodde tidigare. Och det är mera socialt här, mera kontakt med folk.</w:t>
      </w:r>
    </w:p>
    <w:p w:rsidR="004F3ED8" w:rsidRPr="007C2933" w:rsidRDefault="004F3ED8" w:rsidP="004F3ED8">
      <w:pPr>
        <w:rPr>
          <w:i/>
        </w:rPr>
      </w:pPr>
    </w:p>
    <w:p w:rsidR="004F3ED8" w:rsidRDefault="004F3ED8" w:rsidP="004F3ED8">
      <w:pPr>
        <w:rPr>
          <w:i/>
        </w:rPr>
      </w:pPr>
      <w:r w:rsidRPr="007C2933">
        <w:rPr>
          <w:i/>
        </w:rPr>
        <w:t xml:space="preserve">Landsbygdskommitténs förslag kommer att påverka statens uppdrag för landsbygder framöver. </w:t>
      </w:r>
    </w:p>
    <w:p w:rsidR="008930A2" w:rsidRPr="007C2933" w:rsidRDefault="008930A2" w:rsidP="00FB197D">
      <w:pPr>
        <w:rPr>
          <w:i/>
        </w:rPr>
      </w:pPr>
    </w:p>
    <w:p w:rsidR="004F3ED8" w:rsidRDefault="004F3ED8" w:rsidP="004F3ED8">
      <w:pPr>
        <w:rPr>
          <w:b/>
          <w:i/>
        </w:rPr>
      </w:pPr>
      <w:r>
        <w:rPr>
          <w:b/>
          <w:i/>
        </w:rPr>
        <w:t>Om finansi</w:t>
      </w:r>
      <w:r w:rsidRPr="007C2933">
        <w:rPr>
          <w:b/>
          <w:i/>
        </w:rPr>
        <w:t>ering</w:t>
      </w:r>
    </w:p>
    <w:p w:rsidR="004F3ED8" w:rsidRDefault="004F3ED8" w:rsidP="004F3ED8">
      <w:pPr>
        <w:rPr>
          <w:i/>
        </w:rPr>
      </w:pPr>
      <w:r w:rsidRPr="007C2933">
        <w:rPr>
          <w:i/>
        </w:rPr>
        <w:t xml:space="preserve">Förutsättningarna för finansiering har förändrats. Vi vill se </w:t>
      </w:r>
      <w:proofErr w:type="spellStart"/>
      <w:r w:rsidRPr="007C2933">
        <w:rPr>
          <w:i/>
        </w:rPr>
        <w:t>Leader</w:t>
      </w:r>
      <w:proofErr w:type="spellEnd"/>
      <w:r w:rsidRPr="007C2933">
        <w:rPr>
          <w:i/>
        </w:rPr>
        <w:t xml:space="preserve"> mera aktiva i den här typen av samverkan. Region Dalarna behöver också</w:t>
      </w:r>
      <w:r w:rsidR="005D0B25">
        <w:rPr>
          <w:i/>
        </w:rPr>
        <w:t xml:space="preserve"> vara mera aktiva</w:t>
      </w:r>
      <w:r w:rsidRPr="007C2933">
        <w:rPr>
          <w:i/>
        </w:rPr>
        <w:t xml:space="preserve"> i RSP. </w:t>
      </w:r>
    </w:p>
    <w:p w:rsidR="00C617EB" w:rsidRPr="007C2933" w:rsidRDefault="00C617EB" w:rsidP="004F3ED8">
      <w:pPr>
        <w:rPr>
          <w:i/>
        </w:rPr>
      </w:pPr>
    </w:p>
    <w:p w:rsidR="004F3ED8" w:rsidRPr="007C2933" w:rsidRDefault="004F3ED8" w:rsidP="004F3ED8">
      <w:pPr>
        <w:rPr>
          <w:i/>
        </w:rPr>
      </w:pPr>
      <w:r w:rsidRPr="007C2933">
        <w:rPr>
          <w:i/>
        </w:rPr>
        <w:t>Finansiering är ett problem. Och vem ska orka med att dra projekten med all administration som krävs? Länsstyrelserna ska vara tuffa mot Jordbruksverket inför nästa programperiod!</w:t>
      </w:r>
      <w:r w:rsidRPr="007C2933">
        <w:t xml:space="preserve"> </w:t>
      </w:r>
      <w:r w:rsidRPr="007C2933">
        <w:rPr>
          <w:i/>
        </w:rPr>
        <w:t xml:space="preserve">Det borde finnas en pott med utvecklingspengar som kan hanteras obyråkratiskt </w:t>
      </w:r>
      <w:r w:rsidR="00C617EB">
        <w:rPr>
          <w:i/>
        </w:rPr>
        <w:t>och snabbt utifrån behov</w:t>
      </w:r>
      <w:r w:rsidRPr="007C2933">
        <w:rPr>
          <w:i/>
        </w:rPr>
        <w:t>.</w:t>
      </w:r>
    </w:p>
    <w:p w:rsidR="004F3ED8" w:rsidRPr="007C2933" w:rsidRDefault="004F3ED8" w:rsidP="004F3ED8">
      <w:pPr>
        <w:rPr>
          <w:i/>
        </w:rPr>
      </w:pPr>
    </w:p>
    <w:p w:rsidR="004F3ED8" w:rsidRPr="007C2933" w:rsidRDefault="004F3ED8" w:rsidP="004F3ED8">
      <w:pPr>
        <w:rPr>
          <w:i/>
        </w:rPr>
      </w:pPr>
      <w:r w:rsidRPr="007C2933">
        <w:rPr>
          <w:i/>
        </w:rPr>
        <w:t>Vi pratar om pengar. Någonstans där de finns är i näringslivet. De borde vara med i samverkan framöver. Vilka är det som ska hålla butiker öppna och utveckla besöksnäringen? Entreprenörerna! Men då måste de vara med i diskussionerna och med pengar.</w:t>
      </w:r>
    </w:p>
    <w:p w:rsidR="004F3ED8" w:rsidRPr="007C2933" w:rsidRDefault="004F3ED8" w:rsidP="004F3ED8">
      <w:pPr>
        <w:rPr>
          <w:b/>
          <w:i/>
        </w:rPr>
      </w:pPr>
    </w:p>
    <w:p w:rsidR="00133B0A" w:rsidRDefault="00133B0A" w:rsidP="00FB197D"/>
    <w:p w:rsidR="00133B0A" w:rsidRDefault="00133B0A" w:rsidP="00FB197D"/>
    <w:p w:rsidR="00133B0A" w:rsidRDefault="00133B0A" w:rsidP="00FB197D"/>
    <w:p w:rsidR="00FB197D" w:rsidRPr="00C675CF" w:rsidRDefault="00FB197D" w:rsidP="00FB197D">
      <w:pPr>
        <w:rPr>
          <w:sz w:val="28"/>
          <w:szCs w:val="28"/>
          <w:vertAlign w:val="superscript"/>
        </w:rPr>
      </w:pPr>
    </w:p>
    <w:p w:rsidR="000056D5" w:rsidRDefault="000056D5" w:rsidP="00FB197D"/>
    <w:p w:rsidR="00FB197D" w:rsidRPr="007C2933" w:rsidRDefault="00FB197D" w:rsidP="00FB197D">
      <w:pPr>
        <w:rPr>
          <w:i/>
        </w:rPr>
      </w:pPr>
    </w:p>
    <w:p w:rsidR="007C2933" w:rsidRDefault="007C2933" w:rsidP="00FB197D">
      <w:pPr>
        <w:rPr>
          <w:i/>
        </w:rPr>
      </w:pPr>
    </w:p>
    <w:p w:rsidR="007C2933" w:rsidRPr="007C2933" w:rsidRDefault="007C2933" w:rsidP="00FB197D">
      <w:pPr>
        <w:rPr>
          <w:i/>
        </w:rPr>
      </w:pPr>
    </w:p>
    <w:p w:rsidR="000056D5" w:rsidRDefault="000056D5" w:rsidP="00FB197D"/>
    <w:p w:rsidR="00FB197D" w:rsidRDefault="00FB197D" w:rsidP="00FB197D"/>
    <w:p w:rsidR="00FB197D" w:rsidRDefault="00FB197D" w:rsidP="00F77A68">
      <w:pPr>
        <w:pStyle w:val="Rubrik1LST"/>
      </w:pPr>
    </w:p>
    <w:sectPr w:rsidR="00FB197D" w:rsidSect="00FF1681">
      <w:headerReference w:type="default" r:id="rId20"/>
      <w:headerReference w:type="first" r:id="rId21"/>
      <w:footerReference w:type="first" r:id="rId22"/>
      <w:pgSz w:w="11907" w:h="16840" w:code="9"/>
      <w:pgMar w:top="1418" w:right="1418" w:bottom="1985" w:left="2098"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7D" w:rsidRDefault="00FB197D">
      <w:r>
        <w:separator/>
      </w:r>
    </w:p>
  </w:endnote>
  <w:endnote w:type="continuationSeparator" w:id="0">
    <w:p w:rsidR="00FB197D" w:rsidRDefault="00F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altName w:val="Calibri Light"/>
    <w:panose1 w:val="020F0502020204030204"/>
    <w:charset w:val="00"/>
    <w:family w:val="swiss"/>
    <w:pitch w:val="variable"/>
    <w:sig w:usb0="00000001"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1" w:type="dxa"/>
      <w:tblInd w:w="-988" w:type="dxa"/>
      <w:tblLayout w:type="fixed"/>
      <w:tblCellMar>
        <w:left w:w="0" w:type="dxa"/>
        <w:right w:w="0" w:type="dxa"/>
      </w:tblCellMar>
      <w:tblLook w:val="0000" w:firstRow="0" w:lastRow="0" w:firstColumn="0" w:lastColumn="0" w:noHBand="0" w:noVBand="0"/>
    </w:tblPr>
    <w:tblGrid>
      <w:gridCol w:w="2694"/>
      <w:gridCol w:w="2552"/>
      <w:gridCol w:w="3118"/>
      <w:gridCol w:w="2057"/>
    </w:tblGrid>
    <w:tr w:rsidR="00E63B42" w:rsidRPr="00E63B42" w:rsidTr="00E63B42">
      <w:trPr>
        <w:cantSplit/>
        <w:trHeight w:val="279"/>
      </w:trPr>
      <w:tc>
        <w:tcPr>
          <w:tcW w:w="2694" w:type="dxa"/>
        </w:tcPr>
        <w:p w:rsidR="00E63B42" w:rsidRPr="009C2F6B" w:rsidRDefault="00E63B42" w:rsidP="0069719F">
          <w:pPr>
            <w:pStyle w:val="sidfotrad12"/>
            <w:ind w:left="113"/>
            <w:rPr>
              <w:rFonts w:ascii="Verdana" w:hAnsi="Verdana"/>
              <w:szCs w:val="16"/>
            </w:rPr>
          </w:pPr>
          <w:r w:rsidRPr="009C2F6B">
            <w:rPr>
              <w:rFonts w:ascii="Verdana" w:hAnsi="Verdana"/>
              <w:szCs w:val="16"/>
            </w:rPr>
            <w:t xml:space="preserve">Länsstyrelsen </w:t>
          </w:r>
          <w:r>
            <w:rPr>
              <w:rFonts w:ascii="Verdana" w:hAnsi="Verdana"/>
              <w:szCs w:val="16"/>
            </w:rPr>
            <w:t xml:space="preserve">i </w:t>
          </w:r>
          <w:r w:rsidRPr="009C2F6B">
            <w:rPr>
              <w:rFonts w:ascii="Verdana" w:hAnsi="Verdana"/>
              <w:szCs w:val="16"/>
            </w:rPr>
            <w:t>Dalarna</w:t>
          </w:r>
          <w:r>
            <w:rPr>
              <w:rFonts w:ascii="Verdana" w:hAnsi="Verdana"/>
              <w:szCs w:val="16"/>
            </w:rPr>
            <w:t>s län</w:t>
          </w:r>
        </w:p>
      </w:tc>
      <w:tc>
        <w:tcPr>
          <w:tcW w:w="2552" w:type="dxa"/>
        </w:tcPr>
        <w:p w:rsidR="00E63B42" w:rsidRPr="009C2F6B" w:rsidRDefault="00FB197D" w:rsidP="00465E2F">
          <w:pPr>
            <w:pStyle w:val="sidfotrad12"/>
            <w:ind w:left="113"/>
            <w:rPr>
              <w:rFonts w:ascii="Verdana" w:hAnsi="Verdana"/>
              <w:szCs w:val="16"/>
            </w:rPr>
          </w:pPr>
          <w:r>
            <w:rPr>
              <w:rFonts w:ascii="Verdana" w:hAnsi="Verdana"/>
              <w:szCs w:val="16"/>
            </w:rPr>
            <w:t>Telefon</w:t>
          </w:r>
          <w:r w:rsidR="00E63B42" w:rsidRPr="009C2F6B">
            <w:rPr>
              <w:rFonts w:ascii="Verdana" w:hAnsi="Verdana"/>
              <w:szCs w:val="16"/>
            </w:rPr>
            <w:t xml:space="preserve"> 010 225 00 00</w:t>
          </w:r>
        </w:p>
      </w:tc>
      <w:tc>
        <w:tcPr>
          <w:tcW w:w="3118" w:type="dxa"/>
        </w:tcPr>
        <w:p w:rsidR="00E63B42" w:rsidRPr="009C2F6B" w:rsidRDefault="00E63B42" w:rsidP="0069719F">
          <w:pPr>
            <w:pStyle w:val="sidfotrad12"/>
            <w:ind w:left="113"/>
            <w:rPr>
              <w:rFonts w:ascii="Verdana" w:hAnsi="Verdana"/>
              <w:szCs w:val="16"/>
              <w:lang w:val="nl-NL"/>
            </w:rPr>
          </w:pPr>
          <w:r w:rsidRPr="007F2E20">
            <w:rPr>
              <w:rFonts w:ascii="Verdana" w:hAnsi="Verdana"/>
              <w:szCs w:val="16"/>
            </w:rPr>
            <w:t>Web</w:t>
          </w:r>
          <w:r>
            <w:rPr>
              <w:rFonts w:ascii="Verdana" w:hAnsi="Verdana"/>
              <w:szCs w:val="16"/>
              <w:lang w:val="nl-NL"/>
            </w:rPr>
            <w:t>b</w:t>
          </w:r>
          <w:r w:rsidRPr="009C2F6B">
            <w:rPr>
              <w:rFonts w:ascii="Verdana" w:hAnsi="Verdana"/>
              <w:szCs w:val="16"/>
              <w:lang w:val="nl-NL"/>
            </w:rPr>
            <w:t xml:space="preserve"> www.lansstyrelsen.se/dalarna</w:t>
          </w:r>
        </w:p>
      </w:tc>
      <w:tc>
        <w:tcPr>
          <w:tcW w:w="2057" w:type="dxa"/>
        </w:tcPr>
        <w:p w:rsidR="00E63B42" w:rsidRPr="009C2F6B" w:rsidRDefault="00E63B42" w:rsidP="00F72BFD">
          <w:pPr>
            <w:pStyle w:val="sidfotrad12"/>
            <w:ind w:left="113"/>
            <w:rPr>
              <w:rFonts w:ascii="Verdana" w:hAnsi="Verdana"/>
              <w:szCs w:val="16"/>
            </w:rPr>
          </w:pPr>
          <w:r w:rsidRPr="009C2F6B">
            <w:rPr>
              <w:rFonts w:ascii="Verdana" w:hAnsi="Verdana"/>
              <w:szCs w:val="16"/>
            </w:rPr>
            <w:t xml:space="preserve">Bankgiro </w:t>
          </w:r>
          <w:proofErr w:type="gramStart"/>
          <w:r w:rsidRPr="009C2F6B">
            <w:rPr>
              <w:rFonts w:ascii="Verdana" w:hAnsi="Verdana"/>
              <w:szCs w:val="16"/>
            </w:rPr>
            <w:t>5050-5858</w:t>
          </w:r>
          <w:proofErr w:type="gramEnd"/>
        </w:p>
      </w:tc>
    </w:tr>
    <w:tr w:rsidR="00E63B42" w:rsidRPr="009C2F6B" w:rsidTr="00E63B42">
      <w:trPr>
        <w:cantSplit/>
      </w:trPr>
      <w:tc>
        <w:tcPr>
          <w:tcW w:w="2694" w:type="dxa"/>
        </w:tcPr>
        <w:p w:rsidR="00E63B42" w:rsidRPr="009C2F6B" w:rsidRDefault="00FB197D" w:rsidP="002C47AD">
          <w:pPr>
            <w:pStyle w:val="sidfotrad12"/>
            <w:ind w:left="113"/>
            <w:rPr>
              <w:rFonts w:ascii="Verdana" w:hAnsi="Verdana"/>
              <w:szCs w:val="16"/>
            </w:rPr>
          </w:pPr>
          <w:r>
            <w:rPr>
              <w:rFonts w:ascii="Verdana" w:hAnsi="Verdana"/>
              <w:szCs w:val="16"/>
            </w:rPr>
            <w:t>Postadress</w:t>
          </w:r>
          <w:r w:rsidR="00E63B42" w:rsidRPr="009C2F6B">
            <w:rPr>
              <w:rFonts w:ascii="Verdana" w:hAnsi="Verdana"/>
              <w:szCs w:val="16"/>
            </w:rPr>
            <w:t xml:space="preserve"> 791 84 FALUN</w:t>
          </w:r>
        </w:p>
      </w:tc>
      <w:tc>
        <w:tcPr>
          <w:tcW w:w="2552" w:type="dxa"/>
        </w:tcPr>
        <w:p w:rsidR="00E63B42" w:rsidRPr="009C2F6B" w:rsidRDefault="00E63B42" w:rsidP="009C2F6B">
          <w:pPr>
            <w:pStyle w:val="sidfotrad12"/>
            <w:rPr>
              <w:rFonts w:ascii="Verdana" w:hAnsi="Verdana"/>
              <w:szCs w:val="16"/>
            </w:rPr>
          </w:pPr>
        </w:p>
      </w:tc>
      <w:tc>
        <w:tcPr>
          <w:tcW w:w="3118" w:type="dxa"/>
        </w:tcPr>
        <w:p w:rsidR="00E63B42" w:rsidRPr="009C2F6B" w:rsidRDefault="00FB197D" w:rsidP="002C47AD">
          <w:pPr>
            <w:pStyle w:val="sidfotrad12"/>
            <w:ind w:left="113"/>
            <w:rPr>
              <w:rFonts w:ascii="Verdana" w:hAnsi="Verdana"/>
              <w:szCs w:val="16"/>
              <w:lang w:val="en-US"/>
            </w:rPr>
          </w:pPr>
          <w:r>
            <w:rPr>
              <w:rFonts w:ascii="Verdana" w:hAnsi="Verdana"/>
              <w:szCs w:val="16"/>
              <w:lang w:val="en-US"/>
            </w:rPr>
            <w:t>E-post</w:t>
          </w:r>
          <w:r w:rsidR="00E63B42" w:rsidRPr="009C2F6B">
            <w:rPr>
              <w:rFonts w:ascii="Verdana" w:hAnsi="Verdana"/>
              <w:szCs w:val="16"/>
              <w:lang w:val="en-US"/>
            </w:rPr>
            <w:t xml:space="preserve"> dalarna@lansstyrelsen.se</w:t>
          </w:r>
        </w:p>
      </w:tc>
      <w:tc>
        <w:tcPr>
          <w:tcW w:w="2057" w:type="dxa"/>
        </w:tcPr>
        <w:p w:rsidR="00E63B42" w:rsidRPr="009C2F6B" w:rsidRDefault="00FB197D" w:rsidP="00F72BFD">
          <w:pPr>
            <w:pStyle w:val="sidfotrad12"/>
            <w:ind w:left="113"/>
            <w:rPr>
              <w:rFonts w:ascii="Verdana" w:hAnsi="Verdana"/>
              <w:szCs w:val="16"/>
              <w:lang w:val="en-US"/>
            </w:rPr>
          </w:pPr>
          <w:r>
            <w:rPr>
              <w:rFonts w:ascii="Verdana" w:hAnsi="Verdana"/>
              <w:szCs w:val="16"/>
              <w:lang w:val="en-US"/>
            </w:rPr>
            <w:t xml:space="preserve">Org </w:t>
          </w:r>
          <w:proofErr w:type="spellStart"/>
          <w:r>
            <w:rPr>
              <w:rFonts w:ascii="Verdana" w:hAnsi="Verdana"/>
              <w:szCs w:val="16"/>
              <w:lang w:val="en-US"/>
            </w:rPr>
            <w:t>nr</w:t>
          </w:r>
          <w:proofErr w:type="spellEnd"/>
          <w:r w:rsidR="00E63B42" w:rsidRPr="009C2F6B">
            <w:rPr>
              <w:rFonts w:ascii="Verdana" w:hAnsi="Verdana"/>
              <w:szCs w:val="16"/>
              <w:lang w:val="en-US"/>
            </w:rPr>
            <w:t xml:space="preserve"> </w:t>
          </w:r>
          <w:r w:rsidR="00E63B42" w:rsidRPr="009C2F6B">
            <w:rPr>
              <w:rFonts w:ascii="Verdana" w:hAnsi="Verdana"/>
              <w:szCs w:val="16"/>
            </w:rPr>
            <w:t>202100-2429</w:t>
          </w:r>
        </w:p>
      </w:tc>
    </w:tr>
    <w:tr w:rsidR="00E63B42" w:rsidRPr="009C2F6B" w:rsidTr="00E63B42">
      <w:trPr>
        <w:cantSplit/>
      </w:trPr>
      <w:tc>
        <w:tcPr>
          <w:tcW w:w="2694" w:type="dxa"/>
        </w:tcPr>
        <w:p w:rsidR="00E63B42" w:rsidRPr="009C2F6B" w:rsidRDefault="00FB197D" w:rsidP="002C47AD">
          <w:pPr>
            <w:pStyle w:val="sidfotrad12"/>
            <w:ind w:left="113"/>
            <w:rPr>
              <w:rFonts w:ascii="Verdana" w:hAnsi="Verdana"/>
              <w:szCs w:val="16"/>
            </w:rPr>
          </w:pPr>
          <w:r>
            <w:rPr>
              <w:rFonts w:ascii="Verdana" w:hAnsi="Verdana"/>
              <w:szCs w:val="16"/>
            </w:rPr>
            <w:t>Besöksadress</w:t>
          </w:r>
          <w:r w:rsidR="00E63B42" w:rsidRPr="009C2F6B">
            <w:rPr>
              <w:rFonts w:ascii="Verdana" w:hAnsi="Verdana"/>
              <w:szCs w:val="16"/>
            </w:rPr>
            <w:t xml:space="preserve"> Åsgatan 38</w:t>
          </w:r>
        </w:p>
      </w:tc>
      <w:tc>
        <w:tcPr>
          <w:tcW w:w="2552" w:type="dxa"/>
        </w:tcPr>
        <w:p w:rsidR="00E63B42" w:rsidRPr="009C2F6B" w:rsidRDefault="00E63B42" w:rsidP="0069719F">
          <w:pPr>
            <w:pStyle w:val="sidfotrad12"/>
            <w:ind w:left="113"/>
            <w:rPr>
              <w:rFonts w:ascii="Verdana" w:hAnsi="Verdana"/>
              <w:szCs w:val="16"/>
            </w:rPr>
          </w:pPr>
        </w:p>
      </w:tc>
      <w:tc>
        <w:tcPr>
          <w:tcW w:w="3118" w:type="dxa"/>
        </w:tcPr>
        <w:p w:rsidR="00E63B42" w:rsidRPr="009C2F6B" w:rsidRDefault="00E63B42" w:rsidP="0069719F">
          <w:pPr>
            <w:pStyle w:val="sidfotrad12"/>
            <w:ind w:left="113"/>
            <w:rPr>
              <w:rFonts w:ascii="Verdana" w:hAnsi="Verdana"/>
              <w:szCs w:val="16"/>
            </w:rPr>
          </w:pPr>
        </w:p>
      </w:tc>
      <w:tc>
        <w:tcPr>
          <w:tcW w:w="2057" w:type="dxa"/>
        </w:tcPr>
        <w:p w:rsidR="00E63B42" w:rsidRPr="009C2F6B" w:rsidRDefault="00E63B42" w:rsidP="002C47AD">
          <w:pPr>
            <w:pStyle w:val="sidfotrad12"/>
            <w:ind w:left="113"/>
            <w:rPr>
              <w:rFonts w:ascii="Verdana" w:hAnsi="Verdana"/>
              <w:szCs w:val="16"/>
              <w:lang w:val="en-US"/>
            </w:rPr>
          </w:pPr>
        </w:p>
      </w:tc>
    </w:tr>
  </w:tbl>
  <w:p w:rsidR="00907261" w:rsidRPr="00474D0E" w:rsidRDefault="00907261" w:rsidP="00291A0C">
    <w:pPr>
      <w:pStyle w:val="sidfotrad3"/>
      <w:tabs>
        <w:tab w:val="clear" w:pos="9526"/>
        <w:tab w:val="right" w:pos="683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7D" w:rsidRDefault="00FB197D">
      <w:r>
        <w:separator/>
      </w:r>
    </w:p>
  </w:footnote>
  <w:footnote w:type="continuationSeparator" w:id="0">
    <w:p w:rsidR="00FB197D" w:rsidRDefault="00FB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Ind w:w="-497" w:type="dxa"/>
      <w:tblLayout w:type="fixed"/>
      <w:tblCellMar>
        <w:left w:w="70" w:type="dxa"/>
        <w:right w:w="70" w:type="dxa"/>
      </w:tblCellMar>
      <w:tblLook w:val="0000" w:firstRow="0" w:lastRow="0" w:firstColumn="0" w:lastColumn="0" w:noHBand="0" w:noVBand="0"/>
    </w:tblPr>
    <w:tblGrid>
      <w:gridCol w:w="5245"/>
      <w:gridCol w:w="2268"/>
      <w:gridCol w:w="1134"/>
      <w:gridCol w:w="1011"/>
    </w:tblGrid>
    <w:tr w:rsidR="00907261" w:rsidTr="00BA5E3E">
      <w:trPr>
        <w:trHeight w:hRule="exact" w:val="403"/>
      </w:trPr>
      <w:tc>
        <w:tcPr>
          <w:tcW w:w="5245" w:type="dxa"/>
          <w:vMerge w:val="restart"/>
        </w:tcPr>
        <w:p w:rsidR="00907261" w:rsidRDefault="00071FC3" w:rsidP="00FF1681">
          <w:pPr>
            <w:pStyle w:val="zDokTyp"/>
            <w:rPr>
              <w:noProof/>
            </w:rPr>
          </w:pPr>
          <w:r>
            <w:rPr>
              <w:noProof/>
            </w:rPr>
            <w:drawing>
              <wp:anchor distT="0" distB="0" distL="114300" distR="114300" simplePos="0" relativeHeight="251657728" behindDoc="1" locked="0" layoutInCell="1" allowOverlap="1">
                <wp:simplePos x="0" y="0"/>
                <wp:positionH relativeFrom="column">
                  <wp:posOffset>107950</wp:posOffset>
                </wp:positionH>
                <wp:positionV relativeFrom="paragraph">
                  <wp:posOffset>124460</wp:posOffset>
                </wp:positionV>
                <wp:extent cx="1392555" cy="571500"/>
                <wp:effectExtent l="0" t="0" r="0" b="0"/>
                <wp:wrapTight wrapText="bothSides">
                  <wp:wrapPolygon edited="0">
                    <wp:start x="0" y="0"/>
                    <wp:lineTo x="0" y="20880"/>
                    <wp:lineTo x="21275" y="20880"/>
                    <wp:lineTo x="21275" y="0"/>
                    <wp:lineTo x="0" y="0"/>
                  </wp:wrapPolygon>
                </wp:wrapTight>
                <wp:docPr id="8" name="Bild 2" descr="ls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tw"/>
                        <pic:cNvPicPr>
                          <a:picLocks noChangeAspect="1" noChangeArrowheads="1"/>
                        </pic:cNvPicPr>
                      </pic:nvPicPr>
                      <pic:blipFill>
                        <a:blip r:embed="rId1">
                          <a:extLst>
                            <a:ext uri="{28A0092B-C50C-407E-A947-70E740481C1C}">
                              <a14:useLocalDpi xmlns:a14="http://schemas.microsoft.com/office/drawing/2010/main" val="0"/>
                            </a:ext>
                          </a:extLst>
                        </a:blip>
                        <a:srcRect l="22836" t="24370"/>
                        <a:stretch>
                          <a:fillRect/>
                        </a:stretch>
                      </pic:blipFill>
                      <pic:spPr bwMode="auto">
                        <a:xfrm>
                          <a:off x="0" y="0"/>
                          <a:ext cx="1392555"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rsidR="00FB197D" w:rsidRPr="00FB197D" w:rsidRDefault="002C47AD" w:rsidP="002C47AD">
          <w:pPr>
            <w:pStyle w:val="zDokTyp"/>
            <w:spacing w:after="0"/>
            <w:rPr>
              <w:rFonts w:ascii="Verdana" w:hAnsi="Verdana"/>
            </w:rPr>
          </w:pPr>
          <w:r w:rsidRPr="009C2F6B">
            <w:rPr>
              <w:rFonts w:ascii="Verdana" w:hAnsi="Verdana"/>
            </w:rPr>
            <w:fldChar w:fldCharType="begin"/>
          </w:r>
          <w:r w:rsidRPr="009C2F6B">
            <w:rPr>
              <w:rFonts w:ascii="Verdana" w:hAnsi="Verdana"/>
            </w:rPr>
            <w:instrText xml:space="preserve"> REF  DokTyp </w:instrText>
          </w:r>
          <w:r w:rsidR="00BA5E3E" w:rsidRPr="009C2F6B">
            <w:rPr>
              <w:rFonts w:ascii="Verdana" w:hAnsi="Verdana"/>
            </w:rPr>
            <w:instrText xml:space="preserve"> \* MERGEFORMAT </w:instrText>
          </w:r>
          <w:r w:rsidRPr="009C2F6B">
            <w:rPr>
              <w:rFonts w:ascii="Verdana" w:hAnsi="Verdana"/>
            </w:rPr>
            <w:fldChar w:fldCharType="separate"/>
          </w:r>
          <w:r w:rsidR="00FB197D" w:rsidRPr="00FB197D">
            <w:rPr>
              <w:rFonts w:ascii="Verdana" w:hAnsi="Verdana"/>
              <w:noProof/>
            </w:rPr>
            <w:t>[</w:t>
          </w:r>
          <w:r w:rsidR="00071FC3" w:rsidRPr="00FB197D">
            <w:rPr>
              <w:rFonts w:ascii="Verdana" w:hAnsi="Verdana"/>
              <w:noProof/>
              <w:sz w:val="24"/>
              <w:szCs w:val="24"/>
            </w:rPr>
            <w:drawing>
              <wp:inline distT="0" distB="0" distL="0" distR="0">
                <wp:extent cx="114300" cy="114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B197D" w:rsidRPr="00FB197D">
            <w:rPr>
              <w:rFonts w:ascii="Verdana" w:hAnsi="Verdana"/>
              <w:noProof/>
            </w:rPr>
            <w:t>Välj dokumenttyp][</w:t>
          </w:r>
          <w:r w:rsidR="00071FC3" w:rsidRPr="00FB197D">
            <w:rPr>
              <w:rFonts w:ascii="Verdana" w:hAnsi="Verdana"/>
              <w:noProof/>
              <w:sz w:val="24"/>
              <w:szCs w:val="24"/>
            </w:rPr>
            <w:drawing>
              <wp:inline distT="0" distB="0" distL="0" distR="0">
                <wp:extent cx="114300" cy="114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B197D" w:rsidRPr="00FB197D">
            <w:rPr>
              <w:rFonts w:ascii="Verdana" w:hAnsi="Verdana"/>
              <w:noProof/>
            </w:rPr>
            <w:t>Ange dokumenttyp][</w:t>
          </w:r>
          <w:r w:rsidR="00071FC3" w:rsidRPr="00FB197D">
            <w:rPr>
              <w:rFonts w:ascii="Verdana" w:hAnsi="Verdana"/>
              <w:noProof/>
              <w:sz w:val="24"/>
              <w:szCs w:val="24"/>
            </w:rPr>
            <w:drawing>
              <wp:inline distT="0" distB="0" distL="0" distR="0">
                <wp:extent cx="114300" cy="1143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B197D" w:rsidRPr="00FB197D">
            <w:rPr>
              <w:rFonts w:ascii="Verdana" w:hAnsi="Verdana"/>
              <w:noProof/>
            </w:rPr>
            <w:t>Välj dokumenttyp][</w:t>
          </w:r>
          <w:r w:rsidR="00071FC3" w:rsidRPr="00FB197D">
            <w:rPr>
              <w:rFonts w:ascii="Verdana" w:hAnsi="Verdana"/>
              <w:noProof/>
              <w:sz w:val="24"/>
              <w:szCs w:val="24"/>
            </w:rPr>
            <w:drawing>
              <wp:inline distT="0" distB="0" distL="0" distR="0">
                <wp:extent cx="114300" cy="1143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B197D" w:rsidRPr="00FB197D">
            <w:rPr>
              <w:rFonts w:ascii="Verdana" w:hAnsi="Verdana"/>
              <w:noProof/>
            </w:rPr>
            <w:t>Ange dokumenttyp]</w:t>
          </w:r>
        </w:p>
        <w:p w:rsidR="00907261" w:rsidRPr="009C2F6B" w:rsidRDefault="00FB197D" w:rsidP="002C47AD">
          <w:pPr>
            <w:pStyle w:val="zDokTyp"/>
            <w:rPr>
              <w:rFonts w:ascii="Verdana" w:hAnsi="Verdana"/>
            </w:rPr>
          </w:pPr>
          <w:r w:rsidRPr="00FB197D">
            <w:rPr>
              <w:rFonts w:ascii="Verdana" w:hAnsi="Verdana"/>
            </w:rPr>
            <w:t xml:space="preserve"> </w:t>
          </w:r>
          <w:r w:rsidR="002C47AD" w:rsidRPr="009C2F6B">
            <w:rPr>
              <w:rFonts w:ascii="Verdana" w:hAnsi="Verdana"/>
            </w:rPr>
            <w:fldChar w:fldCharType="end"/>
          </w:r>
        </w:p>
      </w:tc>
      <w:tc>
        <w:tcPr>
          <w:tcW w:w="1011" w:type="dxa"/>
        </w:tcPr>
        <w:p w:rsidR="00907261" w:rsidRPr="009C2F6B" w:rsidRDefault="00907261" w:rsidP="00291A0C">
          <w:pPr>
            <w:pStyle w:val="zDokTyp"/>
            <w:jc w:val="right"/>
            <w:rPr>
              <w:rFonts w:ascii="Verdana" w:hAnsi="Verdana"/>
            </w:rPr>
          </w:pPr>
          <w:r w:rsidRPr="009C2F6B">
            <w:rPr>
              <w:rFonts w:ascii="Verdana" w:hAnsi="Verdana"/>
            </w:rPr>
            <w:fldChar w:fldCharType="begin"/>
          </w:r>
          <w:r w:rsidRPr="009C2F6B">
            <w:rPr>
              <w:rFonts w:ascii="Verdana" w:hAnsi="Verdana"/>
            </w:rPr>
            <w:instrText xml:space="preserve"> PAGE  \* LOWER </w:instrText>
          </w:r>
          <w:r w:rsidRPr="009C2F6B">
            <w:rPr>
              <w:rFonts w:ascii="Verdana" w:hAnsi="Verdana"/>
            </w:rPr>
            <w:fldChar w:fldCharType="separate"/>
          </w:r>
          <w:r w:rsidR="00936E59">
            <w:rPr>
              <w:rFonts w:ascii="Verdana" w:hAnsi="Verdana"/>
              <w:noProof/>
            </w:rPr>
            <w:t>7</w:t>
          </w:r>
          <w:r w:rsidRPr="009C2F6B">
            <w:rPr>
              <w:rFonts w:ascii="Verdana" w:hAnsi="Verdana"/>
            </w:rPr>
            <w:fldChar w:fldCharType="end"/>
          </w:r>
          <w:r w:rsidRPr="009C2F6B">
            <w:rPr>
              <w:rFonts w:ascii="Verdana" w:hAnsi="Verdana"/>
            </w:rPr>
            <w:t xml:space="preserve"> (</w:t>
          </w:r>
          <w:r w:rsidRPr="009C2F6B">
            <w:rPr>
              <w:rFonts w:ascii="Verdana" w:hAnsi="Verdana"/>
            </w:rPr>
            <w:fldChar w:fldCharType="begin"/>
          </w:r>
          <w:r w:rsidRPr="009C2F6B">
            <w:rPr>
              <w:rFonts w:ascii="Verdana" w:hAnsi="Verdana"/>
            </w:rPr>
            <w:instrText xml:space="preserve"> SECTIONPAGES  \* LOWER </w:instrText>
          </w:r>
          <w:r w:rsidRPr="009C2F6B">
            <w:rPr>
              <w:rFonts w:ascii="Verdana" w:hAnsi="Verdana"/>
            </w:rPr>
            <w:fldChar w:fldCharType="separate"/>
          </w:r>
          <w:r w:rsidR="00936E59">
            <w:rPr>
              <w:rFonts w:ascii="Verdana" w:hAnsi="Verdana"/>
              <w:noProof/>
            </w:rPr>
            <w:t>7</w:t>
          </w:r>
          <w:r w:rsidRPr="009C2F6B">
            <w:rPr>
              <w:rFonts w:ascii="Verdana" w:hAnsi="Verdana"/>
            </w:rPr>
            <w:fldChar w:fldCharType="end"/>
          </w:r>
          <w:r w:rsidRPr="009C2F6B">
            <w:rPr>
              <w:rFonts w:ascii="Verdana" w:hAnsi="Verdana"/>
            </w:rPr>
            <w:t>)</w:t>
          </w:r>
        </w:p>
      </w:tc>
    </w:tr>
    <w:tr w:rsidR="00907261" w:rsidRPr="00FF1681" w:rsidTr="00C55014">
      <w:trPr>
        <w:trHeight w:val="1680"/>
      </w:trPr>
      <w:tc>
        <w:tcPr>
          <w:tcW w:w="5245" w:type="dxa"/>
          <w:vMerge/>
        </w:tcPr>
        <w:p w:rsidR="00907261" w:rsidRDefault="00907261" w:rsidP="00291A0C">
          <w:pPr>
            <w:pStyle w:val="sidh2datumdnr"/>
          </w:pPr>
        </w:p>
      </w:tc>
      <w:tc>
        <w:tcPr>
          <w:tcW w:w="2268" w:type="dxa"/>
        </w:tcPr>
        <w:p w:rsidR="00FB197D" w:rsidRPr="00FB197D" w:rsidRDefault="00AB2BA8" w:rsidP="0069719F">
          <w:pPr>
            <w:pStyle w:val="sidh2datumdnr"/>
            <w:rPr>
              <w:rFonts w:ascii="Verdana" w:hAnsi="Verdana"/>
            </w:rPr>
          </w:pPr>
          <w:r w:rsidRPr="009C2F6B">
            <w:rPr>
              <w:rFonts w:ascii="Verdana" w:hAnsi="Verdana"/>
            </w:rPr>
            <w:fldChar w:fldCharType="begin"/>
          </w:r>
          <w:r w:rsidRPr="009C2F6B">
            <w:rPr>
              <w:rFonts w:ascii="Verdana" w:hAnsi="Verdana"/>
            </w:rPr>
            <w:instrText xml:space="preserve"> REF  Datum </w:instrText>
          </w:r>
          <w:r w:rsidR="009C2F6B">
            <w:rPr>
              <w:rFonts w:ascii="Verdana" w:hAnsi="Verdana"/>
            </w:rPr>
            <w:instrText xml:space="preserve"> \* MERGEFORMAT </w:instrText>
          </w:r>
          <w:r w:rsidRPr="009C2F6B">
            <w:rPr>
              <w:rFonts w:ascii="Verdana" w:hAnsi="Verdana"/>
            </w:rPr>
            <w:fldChar w:fldCharType="separate"/>
          </w:r>
          <w:r w:rsidR="00FB197D" w:rsidRPr="00FB197D">
            <w:rPr>
              <w:rFonts w:ascii="Verdana" w:hAnsi="Verdana"/>
              <w:noProof/>
            </w:rPr>
            <w:t>[</w:t>
          </w:r>
          <w:r w:rsidR="00071FC3" w:rsidRPr="00FB197D">
            <w:rPr>
              <w:rFonts w:ascii="Verdana" w:hAnsi="Verdana"/>
              <w:noProof/>
              <w:sz w:val="24"/>
              <w:szCs w:val="24"/>
            </w:rPr>
            <w:drawing>
              <wp:inline distT="0" distB="0" distL="0" distR="0">
                <wp:extent cx="114300" cy="1143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B197D" w:rsidRPr="00FB197D">
            <w:rPr>
              <w:rFonts w:ascii="Verdana" w:hAnsi="Verdana"/>
              <w:noProof/>
            </w:rPr>
            <w:t>Datum]</w:t>
          </w:r>
        </w:p>
        <w:p w:rsidR="00907261" w:rsidRPr="009C2F6B" w:rsidRDefault="00FB197D" w:rsidP="00291A0C">
          <w:pPr>
            <w:pStyle w:val="sidh2datumdnr"/>
            <w:rPr>
              <w:rFonts w:ascii="Verdana" w:hAnsi="Verdana"/>
            </w:rPr>
          </w:pPr>
          <w:r w:rsidRPr="00FB197D">
            <w:rPr>
              <w:rFonts w:ascii="Verdana" w:hAnsi="Verdana"/>
            </w:rPr>
            <w:t xml:space="preserve"> </w:t>
          </w:r>
          <w:r w:rsidR="00AB2BA8" w:rsidRPr="009C2F6B">
            <w:rPr>
              <w:rFonts w:ascii="Verdana" w:hAnsi="Verdana"/>
            </w:rPr>
            <w:fldChar w:fldCharType="end"/>
          </w:r>
        </w:p>
      </w:tc>
      <w:tc>
        <w:tcPr>
          <w:tcW w:w="2145" w:type="dxa"/>
          <w:gridSpan w:val="2"/>
        </w:tcPr>
        <w:p w:rsidR="00FB197D" w:rsidRPr="00FB197D" w:rsidRDefault="00AB2BA8" w:rsidP="00362FCC">
          <w:pPr>
            <w:pStyle w:val="sidh2datumdnr"/>
            <w:jc w:val="right"/>
            <w:rPr>
              <w:rFonts w:ascii="Verdana" w:hAnsi="Verdana"/>
            </w:rPr>
          </w:pPr>
          <w:r w:rsidRPr="009C2F6B">
            <w:rPr>
              <w:rFonts w:ascii="Verdana" w:hAnsi="Verdana"/>
              <w:lang w:val="nl-NL"/>
            </w:rPr>
            <w:fldChar w:fldCharType="begin"/>
          </w:r>
          <w:r w:rsidRPr="009C2F6B">
            <w:rPr>
              <w:rFonts w:ascii="Verdana" w:hAnsi="Verdana"/>
              <w:lang w:val="nl-NL"/>
            </w:rPr>
            <w:instrText xml:space="preserve"> REF  Dnr </w:instrText>
          </w:r>
          <w:r w:rsidR="009C2F6B">
            <w:rPr>
              <w:rFonts w:ascii="Verdana" w:hAnsi="Verdana"/>
              <w:lang w:val="nl-NL"/>
            </w:rPr>
            <w:instrText xml:space="preserve"> \* MERGEFORMAT </w:instrText>
          </w:r>
          <w:r w:rsidRPr="009C2F6B">
            <w:rPr>
              <w:rFonts w:ascii="Verdana" w:hAnsi="Verdana"/>
              <w:lang w:val="nl-NL"/>
            </w:rPr>
            <w:fldChar w:fldCharType="separate"/>
          </w:r>
          <w:r w:rsidR="00FB197D" w:rsidRPr="00FB197D">
            <w:rPr>
              <w:rFonts w:ascii="Verdana" w:hAnsi="Verdana"/>
              <w:noProof/>
            </w:rPr>
            <w:t>[</w:t>
          </w:r>
          <w:r w:rsidR="00071FC3" w:rsidRPr="00FB197D">
            <w:rPr>
              <w:rFonts w:ascii="Verdana" w:hAnsi="Verdana"/>
              <w:noProof/>
              <w:sz w:val="24"/>
              <w:szCs w:val="24"/>
            </w:rPr>
            <w:drawing>
              <wp:inline distT="0" distB="0" distL="0" distR="0">
                <wp:extent cx="114300" cy="1143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B197D" w:rsidRPr="00FB197D">
            <w:rPr>
              <w:rFonts w:ascii="Verdana" w:hAnsi="Verdana"/>
              <w:noProof/>
            </w:rPr>
            <w:t>Ange diarienummer]</w:t>
          </w:r>
        </w:p>
        <w:p w:rsidR="00907261" w:rsidRPr="009C2F6B" w:rsidRDefault="00FB197D" w:rsidP="00AB2BA8">
          <w:pPr>
            <w:pStyle w:val="sidh2datumdnr"/>
            <w:jc w:val="right"/>
            <w:rPr>
              <w:rFonts w:ascii="Verdana" w:hAnsi="Verdana"/>
              <w:lang w:val="nl-NL"/>
            </w:rPr>
          </w:pPr>
          <w:r w:rsidRPr="00FB197D">
            <w:rPr>
              <w:rFonts w:ascii="Verdana" w:hAnsi="Verdana"/>
            </w:rPr>
            <w:t xml:space="preserve"> </w:t>
          </w:r>
          <w:r w:rsidR="00AB2BA8" w:rsidRPr="009C2F6B">
            <w:rPr>
              <w:rFonts w:ascii="Verdana" w:hAnsi="Verdana"/>
              <w:lang w:val="nl-NL"/>
            </w:rPr>
            <w:fldChar w:fldCharType="end"/>
          </w:r>
        </w:p>
      </w:tc>
    </w:tr>
  </w:tbl>
  <w:p w:rsidR="00907261" w:rsidRDefault="00907261" w:rsidP="00291A0C">
    <w:pPr>
      <w:pStyle w:val="Sidhuvud"/>
      <w:rPr>
        <w:lang w:val="nl-NL"/>
      </w:rPr>
    </w:pPr>
  </w:p>
  <w:p w:rsidR="00907261" w:rsidRPr="002628F0" w:rsidRDefault="00907261" w:rsidP="00291A0C">
    <w:pPr>
      <w:pStyle w:val="Sidhuvud"/>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6" w:type="dxa"/>
      <w:tblInd w:w="-1064" w:type="dxa"/>
      <w:tblLayout w:type="fixed"/>
      <w:tblCellMar>
        <w:left w:w="70" w:type="dxa"/>
        <w:right w:w="70" w:type="dxa"/>
      </w:tblCellMar>
      <w:tblLook w:val="0000" w:firstRow="0" w:lastRow="0" w:firstColumn="0" w:lastColumn="0" w:noHBand="0" w:noVBand="0"/>
    </w:tblPr>
    <w:tblGrid>
      <w:gridCol w:w="5245"/>
      <w:gridCol w:w="2835"/>
      <w:gridCol w:w="1134"/>
      <w:gridCol w:w="992"/>
      <w:gridCol w:w="50"/>
    </w:tblGrid>
    <w:tr w:rsidR="00907261" w:rsidRPr="001520C3" w:rsidTr="002C47AD">
      <w:trPr>
        <w:trHeight w:hRule="exact" w:val="403"/>
      </w:trPr>
      <w:tc>
        <w:tcPr>
          <w:tcW w:w="5245" w:type="dxa"/>
          <w:vMerge w:val="restart"/>
        </w:tcPr>
        <w:p w:rsidR="00907261" w:rsidRPr="001520C3" w:rsidRDefault="00071FC3" w:rsidP="001077F9">
          <w:pPr>
            <w:pStyle w:val="zDokTyp"/>
            <w:spacing w:after="0"/>
          </w:pPr>
          <w:r>
            <w:rPr>
              <w:noProof/>
            </w:rPr>
            <w:drawing>
              <wp:inline distT="0" distB="0" distL="0" distR="0">
                <wp:extent cx="1798320" cy="769620"/>
                <wp:effectExtent l="0" t="0" r="0" b="0"/>
                <wp:docPr id="7" name="Bild 7" descr="lansstyrelsen-liggande-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sstyrelsen-liggande-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69620"/>
                        </a:xfrm>
                        <a:prstGeom prst="rect">
                          <a:avLst/>
                        </a:prstGeom>
                        <a:noFill/>
                        <a:ln>
                          <a:noFill/>
                        </a:ln>
                      </pic:spPr>
                    </pic:pic>
                  </a:graphicData>
                </a:graphic>
              </wp:inline>
            </w:drawing>
          </w:r>
        </w:p>
      </w:tc>
      <w:tc>
        <w:tcPr>
          <w:tcW w:w="3969" w:type="dxa"/>
          <w:gridSpan w:val="2"/>
        </w:tcPr>
        <w:p w:rsidR="00907261" w:rsidRPr="009C2F6B" w:rsidRDefault="00FB197D" w:rsidP="002C47AD">
          <w:pPr>
            <w:pStyle w:val="zDokTyp"/>
            <w:spacing w:after="0"/>
            <w:rPr>
              <w:rFonts w:ascii="Verdana" w:hAnsi="Verdana"/>
              <w:szCs w:val="18"/>
            </w:rPr>
          </w:pPr>
          <w:bookmarkStart w:id="1" w:name="DokTyp"/>
          <w:r>
            <w:rPr>
              <w:rFonts w:ascii="Verdana" w:hAnsi="Verdana"/>
              <w:szCs w:val="18"/>
            </w:rPr>
            <w:t>Minnesanteckningar</w:t>
          </w:r>
        </w:p>
        <w:p w:rsidR="002C47AD" w:rsidRPr="009C2F6B" w:rsidRDefault="002C47AD" w:rsidP="002C47AD">
          <w:pPr>
            <w:pStyle w:val="zDokTyp"/>
            <w:spacing w:after="0" w:line="240" w:lineRule="auto"/>
            <w:rPr>
              <w:rFonts w:ascii="Verdana" w:hAnsi="Verdana"/>
              <w:szCs w:val="18"/>
            </w:rPr>
          </w:pPr>
          <w:r w:rsidRPr="009C2F6B">
            <w:rPr>
              <w:rFonts w:ascii="Verdana" w:hAnsi="Verdana"/>
              <w:szCs w:val="18"/>
            </w:rPr>
            <w:t xml:space="preserve"> </w:t>
          </w:r>
          <w:bookmarkEnd w:id="1"/>
        </w:p>
      </w:tc>
      <w:tc>
        <w:tcPr>
          <w:tcW w:w="1042" w:type="dxa"/>
          <w:gridSpan w:val="2"/>
        </w:tcPr>
        <w:p w:rsidR="00907261" w:rsidRPr="009C2F6B" w:rsidRDefault="00907261" w:rsidP="006C2FD0">
          <w:pPr>
            <w:pStyle w:val="zDokTyp"/>
            <w:jc w:val="right"/>
            <w:rPr>
              <w:rFonts w:ascii="Verdana" w:hAnsi="Verdana"/>
              <w:szCs w:val="18"/>
            </w:rPr>
          </w:pPr>
          <w:r w:rsidRPr="009C2F6B">
            <w:rPr>
              <w:rFonts w:ascii="Verdana" w:hAnsi="Verdana"/>
              <w:szCs w:val="18"/>
            </w:rPr>
            <w:fldChar w:fldCharType="begin"/>
          </w:r>
          <w:r w:rsidRPr="009C2F6B">
            <w:rPr>
              <w:rFonts w:ascii="Verdana" w:hAnsi="Verdana"/>
              <w:szCs w:val="18"/>
            </w:rPr>
            <w:instrText xml:space="preserve"> PAGE  \* LOWER </w:instrText>
          </w:r>
          <w:r w:rsidRPr="009C2F6B">
            <w:rPr>
              <w:rFonts w:ascii="Verdana" w:hAnsi="Verdana"/>
              <w:szCs w:val="18"/>
            </w:rPr>
            <w:fldChar w:fldCharType="separate"/>
          </w:r>
          <w:r w:rsidR="00936E59">
            <w:rPr>
              <w:rFonts w:ascii="Verdana" w:hAnsi="Verdana"/>
              <w:noProof/>
              <w:szCs w:val="18"/>
            </w:rPr>
            <w:t>1</w:t>
          </w:r>
          <w:r w:rsidRPr="009C2F6B">
            <w:rPr>
              <w:rFonts w:ascii="Verdana" w:hAnsi="Verdana"/>
              <w:szCs w:val="18"/>
            </w:rPr>
            <w:fldChar w:fldCharType="end"/>
          </w:r>
          <w:r w:rsidRPr="009C2F6B">
            <w:rPr>
              <w:rFonts w:ascii="Verdana" w:hAnsi="Verdana"/>
              <w:szCs w:val="18"/>
            </w:rPr>
            <w:t xml:space="preserve"> (</w:t>
          </w:r>
          <w:r w:rsidRPr="009C2F6B">
            <w:rPr>
              <w:rStyle w:val="Sidnummer"/>
              <w:rFonts w:ascii="Verdana" w:hAnsi="Verdana"/>
              <w:szCs w:val="18"/>
            </w:rPr>
            <w:fldChar w:fldCharType="begin"/>
          </w:r>
          <w:r w:rsidRPr="009C2F6B">
            <w:rPr>
              <w:rStyle w:val="Sidnummer"/>
              <w:rFonts w:ascii="Verdana" w:hAnsi="Verdana"/>
              <w:szCs w:val="18"/>
            </w:rPr>
            <w:instrText xml:space="preserve"> NUMPAGES </w:instrText>
          </w:r>
          <w:r w:rsidRPr="009C2F6B">
            <w:rPr>
              <w:rStyle w:val="Sidnummer"/>
              <w:rFonts w:ascii="Verdana" w:hAnsi="Verdana"/>
              <w:szCs w:val="18"/>
            </w:rPr>
            <w:fldChar w:fldCharType="separate"/>
          </w:r>
          <w:r w:rsidR="00936E59">
            <w:rPr>
              <w:rStyle w:val="Sidnummer"/>
              <w:rFonts w:ascii="Verdana" w:hAnsi="Verdana"/>
              <w:noProof/>
              <w:szCs w:val="18"/>
            </w:rPr>
            <w:t>7</w:t>
          </w:r>
          <w:r w:rsidRPr="009C2F6B">
            <w:rPr>
              <w:rStyle w:val="Sidnummer"/>
              <w:rFonts w:ascii="Verdana" w:hAnsi="Verdana"/>
              <w:szCs w:val="18"/>
            </w:rPr>
            <w:fldChar w:fldCharType="end"/>
          </w:r>
          <w:r w:rsidRPr="009C2F6B">
            <w:rPr>
              <w:rFonts w:ascii="Verdana" w:hAnsi="Verdana"/>
              <w:szCs w:val="18"/>
            </w:rPr>
            <w:t>)</w:t>
          </w:r>
        </w:p>
      </w:tc>
    </w:tr>
    <w:tr w:rsidR="00907261" w:rsidRPr="001520C3" w:rsidTr="002A068C">
      <w:trPr>
        <w:trHeight w:val="794"/>
      </w:trPr>
      <w:tc>
        <w:tcPr>
          <w:tcW w:w="5245" w:type="dxa"/>
          <w:vMerge/>
        </w:tcPr>
        <w:p w:rsidR="00907261" w:rsidRPr="001520C3" w:rsidRDefault="00907261" w:rsidP="0069719F">
          <w:pPr>
            <w:pStyle w:val="sidh2datumdnr"/>
          </w:pPr>
        </w:p>
      </w:tc>
      <w:tc>
        <w:tcPr>
          <w:tcW w:w="2835" w:type="dxa"/>
        </w:tcPr>
        <w:p w:rsidR="002C47AD" w:rsidRPr="009C2F6B" w:rsidRDefault="00FB197D" w:rsidP="0069719F">
          <w:pPr>
            <w:pStyle w:val="sidh2datumdnr"/>
            <w:rPr>
              <w:rFonts w:ascii="Verdana" w:hAnsi="Verdana"/>
              <w:szCs w:val="18"/>
            </w:rPr>
          </w:pPr>
          <w:bookmarkStart w:id="2" w:name="Datum"/>
          <w:r>
            <w:rPr>
              <w:rFonts w:ascii="Verdana" w:hAnsi="Verdana"/>
              <w:szCs w:val="18"/>
            </w:rPr>
            <w:t>2017-09-28</w:t>
          </w:r>
        </w:p>
        <w:p w:rsidR="00907261" w:rsidRPr="009C2F6B" w:rsidRDefault="00AB2BA8" w:rsidP="0069719F">
          <w:pPr>
            <w:pStyle w:val="sidh2datumdnr"/>
            <w:rPr>
              <w:rFonts w:ascii="Verdana" w:hAnsi="Verdana"/>
              <w:szCs w:val="18"/>
            </w:rPr>
          </w:pPr>
          <w:r w:rsidRPr="009C2F6B">
            <w:rPr>
              <w:rFonts w:ascii="Verdana" w:hAnsi="Verdana"/>
              <w:szCs w:val="18"/>
            </w:rPr>
            <w:t xml:space="preserve"> </w:t>
          </w:r>
          <w:bookmarkEnd w:id="2"/>
        </w:p>
      </w:tc>
      <w:tc>
        <w:tcPr>
          <w:tcW w:w="2176" w:type="dxa"/>
          <w:gridSpan w:val="3"/>
        </w:tcPr>
        <w:p w:rsidR="002C47AD" w:rsidRPr="009C2F6B" w:rsidRDefault="002C47AD" w:rsidP="00362FCC">
          <w:pPr>
            <w:pStyle w:val="sidh2datumdnr"/>
            <w:jc w:val="right"/>
            <w:rPr>
              <w:rFonts w:ascii="Verdana" w:hAnsi="Verdana"/>
              <w:szCs w:val="18"/>
            </w:rPr>
          </w:pPr>
          <w:bookmarkStart w:id="3" w:name="Dnr"/>
        </w:p>
        <w:p w:rsidR="00907261" w:rsidRPr="009C2F6B" w:rsidRDefault="00AB2BA8" w:rsidP="00362FCC">
          <w:pPr>
            <w:pStyle w:val="sidh2datumdnr"/>
            <w:jc w:val="right"/>
            <w:rPr>
              <w:rFonts w:ascii="Verdana" w:hAnsi="Verdana"/>
              <w:szCs w:val="18"/>
            </w:rPr>
          </w:pPr>
          <w:r w:rsidRPr="009C2F6B">
            <w:rPr>
              <w:rFonts w:ascii="Verdana" w:hAnsi="Verdana"/>
              <w:szCs w:val="18"/>
            </w:rPr>
            <w:t xml:space="preserve"> </w:t>
          </w:r>
          <w:bookmarkEnd w:id="3"/>
        </w:p>
      </w:tc>
    </w:tr>
    <w:tr w:rsidR="002A068C" w:rsidRPr="001520C3" w:rsidTr="002D7F0E">
      <w:tblPrEx>
        <w:tblCellMar>
          <w:left w:w="71" w:type="dxa"/>
          <w:right w:w="71" w:type="dxa"/>
        </w:tblCellMar>
      </w:tblPrEx>
      <w:trPr>
        <w:gridAfter w:val="1"/>
        <w:wAfter w:w="50" w:type="dxa"/>
      </w:trPr>
      <w:tc>
        <w:tcPr>
          <w:tcW w:w="5245" w:type="dxa"/>
        </w:tcPr>
        <w:p w:rsidR="002A068C" w:rsidRPr="001520C3" w:rsidRDefault="002A068C" w:rsidP="002A068C">
          <w:pPr>
            <w:pStyle w:val="Avsndare"/>
            <w:spacing w:line="240" w:lineRule="auto"/>
            <w:rPr>
              <w:sz w:val="10"/>
              <w:szCs w:val="10"/>
            </w:rPr>
          </w:pPr>
        </w:p>
      </w:tc>
      <w:tc>
        <w:tcPr>
          <w:tcW w:w="4961" w:type="dxa"/>
          <w:gridSpan w:val="3"/>
        </w:tcPr>
        <w:p w:rsidR="002A068C" w:rsidRPr="009C2F6B" w:rsidRDefault="002A068C" w:rsidP="002A068C">
          <w:pPr>
            <w:pStyle w:val="Mottagare"/>
            <w:framePr w:wrap="around"/>
            <w:spacing w:line="240" w:lineRule="auto"/>
            <w:rPr>
              <w:rFonts w:ascii="Verdana" w:hAnsi="Verdana"/>
              <w:sz w:val="18"/>
              <w:szCs w:val="18"/>
            </w:rPr>
          </w:pPr>
        </w:p>
      </w:tc>
    </w:tr>
    <w:tr w:rsidR="00BA5E3E" w:rsidRPr="001520C3" w:rsidTr="002D7F0E">
      <w:tblPrEx>
        <w:tblCellMar>
          <w:left w:w="71" w:type="dxa"/>
          <w:right w:w="71" w:type="dxa"/>
        </w:tblCellMar>
      </w:tblPrEx>
      <w:trPr>
        <w:gridAfter w:val="1"/>
        <w:wAfter w:w="50" w:type="dxa"/>
        <w:trHeight w:val="1398"/>
      </w:trPr>
      <w:tc>
        <w:tcPr>
          <w:tcW w:w="5245" w:type="dxa"/>
        </w:tcPr>
        <w:p w:rsidR="00BA5E3E" w:rsidRPr="009C2F6B" w:rsidRDefault="00FB197D" w:rsidP="002C47AD">
          <w:pPr>
            <w:pStyle w:val="Avsndare"/>
            <w:rPr>
              <w:rFonts w:ascii="Verdana" w:hAnsi="Verdana"/>
              <w:szCs w:val="18"/>
            </w:rPr>
          </w:pPr>
          <w:r>
            <w:rPr>
              <w:rFonts w:ascii="Verdana" w:hAnsi="Verdana"/>
              <w:szCs w:val="18"/>
            </w:rPr>
            <w:t>Enheten för landsbygd och tillväxt</w:t>
          </w:r>
        </w:p>
        <w:p w:rsidR="00BA5E3E" w:rsidRPr="009C2F6B" w:rsidRDefault="00FB197D" w:rsidP="002C47AD">
          <w:pPr>
            <w:pStyle w:val="Avsndare"/>
            <w:rPr>
              <w:rFonts w:ascii="Verdana" w:hAnsi="Verdana"/>
              <w:szCs w:val="18"/>
            </w:rPr>
          </w:pPr>
          <w:r>
            <w:rPr>
              <w:rFonts w:ascii="Verdana" w:hAnsi="Verdana"/>
              <w:szCs w:val="18"/>
            </w:rPr>
            <w:t>Birgitta</w:t>
          </w:r>
          <w:r w:rsidR="00BA5E3E" w:rsidRPr="009C2F6B">
            <w:rPr>
              <w:rFonts w:ascii="Verdana" w:hAnsi="Verdana"/>
              <w:szCs w:val="18"/>
            </w:rPr>
            <w:t xml:space="preserve"> </w:t>
          </w:r>
          <w:r>
            <w:rPr>
              <w:rFonts w:ascii="Verdana" w:hAnsi="Verdana"/>
              <w:szCs w:val="18"/>
            </w:rPr>
            <w:t>Laszlo</w:t>
          </w:r>
        </w:p>
        <w:p w:rsidR="00BA5E3E" w:rsidRPr="009C2F6B" w:rsidRDefault="00FB197D" w:rsidP="002C47AD">
          <w:pPr>
            <w:pStyle w:val="Avsndare"/>
            <w:rPr>
              <w:rFonts w:ascii="Verdana" w:hAnsi="Verdana"/>
              <w:szCs w:val="18"/>
            </w:rPr>
          </w:pPr>
          <w:r>
            <w:rPr>
              <w:rFonts w:ascii="Verdana" w:hAnsi="Verdana"/>
              <w:szCs w:val="18"/>
            </w:rPr>
            <w:t>Direkt</w:t>
          </w:r>
          <w:r w:rsidR="00BA5E3E" w:rsidRPr="009C2F6B">
            <w:rPr>
              <w:rFonts w:ascii="Verdana" w:hAnsi="Verdana"/>
              <w:szCs w:val="18"/>
            </w:rPr>
            <w:t xml:space="preserve"> </w:t>
          </w:r>
          <w:proofErr w:type="gramStart"/>
          <w:r>
            <w:rPr>
              <w:rFonts w:ascii="Verdana" w:hAnsi="Verdana"/>
              <w:szCs w:val="18"/>
            </w:rPr>
            <w:t>010-2250446</w:t>
          </w:r>
          <w:proofErr w:type="gramEnd"/>
        </w:p>
        <w:p w:rsidR="00BA5E3E" w:rsidRPr="001520C3" w:rsidRDefault="00FB197D" w:rsidP="002C47AD">
          <w:pPr>
            <w:pStyle w:val="Avsndare"/>
            <w:rPr>
              <w:sz w:val="20"/>
            </w:rPr>
          </w:pPr>
          <w:r>
            <w:rPr>
              <w:rFonts w:ascii="Verdana" w:hAnsi="Verdana"/>
              <w:szCs w:val="18"/>
            </w:rPr>
            <w:t>birgitta.laszlo@lansstyrelsen.se</w:t>
          </w:r>
        </w:p>
      </w:tc>
      <w:tc>
        <w:tcPr>
          <w:tcW w:w="4961" w:type="dxa"/>
          <w:gridSpan w:val="3"/>
        </w:tcPr>
        <w:p w:rsidR="00BA5E3E" w:rsidRPr="009C2F6B" w:rsidRDefault="00BA5E3E" w:rsidP="0069719F">
          <w:pPr>
            <w:pStyle w:val="Mottagare"/>
            <w:framePr w:wrap="around"/>
            <w:rPr>
              <w:rFonts w:ascii="Verdana" w:hAnsi="Verdana"/>
              <w:sz w:val="18"/>
              <w:szCs w:val="18"/>
            </w:rPr>
          </w:pPr>
        </w:p>
      </w:tc>
    </w:tr>
  </w:tbl>
  <w:p w:rsidR="00907261" w:rsidRPr="001520C3" w:rsidRDefault="00907261" w:rsidP="00291A0C">
    <w:pPr>
      <w:pStyle w:val="Brevtext"/>
      <w:spacing w:line="260" w:lineRule="exact"/>
      <w:ind w:left="0"/>
    </w:pPr>
  </w:p>
  <w:p w:rsidR="00907261" w:rsidRPr="001520C3" w:rsidRDefault="00907261" w:rsidP="00291A0C">
    <w:pPr>
      <w:pStyle w:val="Brevtext"/>
      <w:spacing w:line="260" w:lineRule="exac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8E99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C4F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1EB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568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54A7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240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A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AD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2AF2B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E42744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4D6C5FDF"/>
    <w:multiLevelType w:val="hybridMultilevel"/>
    <w:tmpl w:val="A828A738"/>
    <w:lvl w:ilvl="0" w:tplc="A2308FF8">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B73077"/>
    <w:multiLevelType w:val="hybridMultilevel"/>
    <w:tmpl w:val="DC589650"/>
    <w:lvl w:ilvl="0" w:tplc="E168E59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284"/>
  <w:doNotHyphenateCaps/>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MARTDOCUMENTSID" w:val="+Root"/>
  </w:docVars>
  <w:rsids>
    <w:rsidRoot w:val="00FB197D"/>
    <w:rsid w:val="00000ADC"/>
    <w:rsid w:val="00003E25"/>
    <w:rsid w:val="000056D5"/>
    <w:rsid w:val="00010795"/>
    <w:rsid w:val="0001438C"/>
    <w:rsid w:val="000172BA"/>
    <w:rsid w:val="00017D86"/>
    <w:rsid w:val="00023CF8"/>
    <w:rsid w:val="000333C4"/>
    <w:rsid w:val="00036048"/>
    <w:rsid w:val="00042FF8"/>
    <w:rsid w:val="00045D6F"/>
    <w:rsid w:val="00064BA4"/>
    <w:rsid w:val="00071FC3"/>
    <w:rsid w:val="00073B2A"/>
    <w:rsid w:val="00075FB7"/>
    <w:rsid w:val="00085AAD"/>
    <w:rsid w:val="000878D9"/>
    <w:rsid w:val="00094F93"/>
    <w:rsid w:val="00095808"/>
    <w:rsid w:val="000A4197"/>
    <w:rsid w:val="000B48A3"/>
    <w:rsid w:val="000C052B"/>
    <w:rsid w:val="000C5C8E"/>
    <w:rsid w:val="000D436C"/>
    <w:rsid w:val="000D4DA6"/>
    <w:rsid w:val="000E053C"/>
    <w:rsid w:val="000E386B"/>
    <w:rsid w:val="00101466"/>
    <w:rsid w:val="001077F9"/>
    <w:rsid w:val="001246AF"/>
    <w:rsid w:val="00133B0A"/>
    <w:rsid w:val="00140F14"/>
    <w:rsid w:val="001520C3"/>
    <w:rsid w:val="001652FD"/>
    <w:rsid w:val="00166394"/>
    <w:rsid w:val="00170380"/>
    <w:rsid w:val="001728CF"/>
    <w:rsid w:val="00180E17"/>
    <w:rsid w:val="00184D1A"/>
    <w:rsid w:val="0018548B"/>
    <w:rsid w:val="00185A9B"/>
    <w:rsid w:val="001A0F89"/>
    <w:rsid w:val="001A61FF"/>
    <w:rsid w:val="001B5EC6"/>
    <w:rsid w:val="001D1BC5"/>
    <w:rsid w:val="001D5091"/>
    <w:rsid w:val="001E6D6E"/>
    <w:rsid w:val="001F396F"/>
    <w:rsid w:val="00200223"/>
    <w:rsid w:val="00200846"/>
    <w:rsid w:val="00215601"/>
    <w:rsid w:val="00220999"/>
    <w:rsid w:val="00223FA6"/>
    <w:rsid w:val="00225CA8"/>
    <w:rsid w:val="00241889"/>
    <w:rsid w:val="00242795"/>
    <w:rsid w:val="0024378B"/>
    <w:rsid w:val="00244D8F"/>
    <w:rsid w:val="00246495"/>
    <w:rsid w:val="00251961"/>
    <w:rsid w:val="002628F0"/>
    <w:rsid w:val="002635B0"/>
    <w:rsid w:val="00274C56"/>
    <w:rsid w:val="00290A96"/>
    <w:rsid w:val="00291A0C"/>
    <w:rsid w:val="00297E2B"/>
    <w:rsid w:val="002A068C"/>
    <w:rsid w:val="002B315F"/>
    <w:rsid w:val="002B3E8F"/>
    <w:rsid w:val="002C0E5F"/>
    <w:rsid w:val="002C2A25"/>
    <w:rsid w:val="002C2B14"/>
    <w:rsid w:val="002C47AD"/>
    <w:rsid w:val="002D0B6E"/>
    <w:rsid w:val="002D7F0E"/>
    <w:rsid w:val="002E0D28"/>
    <w:rsid w:val="002E3177"/>
    <w:rsid w:val="002E45CF"/>
    <w:rsid w:val="002E5165"/>
    <w:rsid w:val="00301491"/>
    <w:rsid w:val="00313667"/>
    <w:rsid w:val="00327EC1"/>
    <w:rsid w:val="00330373"/>
    <w:rsid w:val="00343438"/>
    <w:rsid w:val="00345B32"/>
    <w:rsid w:val="00362FCC"/>
    <w:rsid w:val="00366552"/>
    <w:rsid w:val="003716B2"/>
    <w:rsid w:val="00372426"/>
    <w:rsid w:val="003778AD"/>
    <w:rsid w:val="003C11AC"/>
    <w:rsid w:val="003C6E4E"/>
    <w:rsid w:val="003E1D3B"/>
    <w:rsid w:val="003E1EB6"/>
    <w:rsid w:val="003E38D0"/>
    <w:rsid w:val="003F0EEF"/>
    <w:rsid w:val="00422BC5"/>
    <w:rsid w:val="00423257"/>
    <w:rsid w:val="0042346D"/>
    <w:rsid w:val="00430FA1"/>
    <w:rsid w:val="004421C4"/>
    <w:rsid w:val="00445C61"/>
    <w:rsid w:val="004644F6"/>
    <w:rsid w:val="00465B2E"/>
    <w:rsid w:val="00465E2F"/>
    <w:rsid w:val="00470C90"/>
    <w:rsid w:val="00474D0E"/>
    <w:rsid w:val="004810EC"/>
    <w:rsid w:val="004850BB"/>
    <w:rsid w:val="00492F49"/>
    <w:rsid w:val="0049477B"/>
    <w:rsid w:val="004A689E"/>
    <w:rsid w:val="004A7DB1"/>
    <w:rsid w:val="004B2869"/>
    <w:rsid w:val="004B3A71"/>
    <w:rsid w:val="004B5CF7"/>
    <w:rsid w:val="004C3621"/>
    <w:rsid w:val="004C515F"/>
    <w:rsid w:val="004E11E1"/>
    <w:rsid w:val="004E6AF7"/>
    <w:rsid w:val="004F0387"/>
    <w:rsid w:val="004F0AAC"/>
    <w:rsid w:val="004F2592"/>
    <w:rsid w:val="004F3ED8"/>
    <w:rsid w:val="004F56F4"/>
    <w:rsid w:val="00501C77"/>
    <w:rsid w:val="005025D0"/>
    <w:rsid w:val="00506E60"/>
    <w:rsid w:val="005100DC"/>
    <w:rsid w:val="0051056F"/>
    <w:rsid w:val="005242E4"/>
    <w:rsid w:val="005279B1"/>
    <w:rsid w:val="00531BC1"/>
    <w:rsid w:val="00540EDC"/>
    <w:rsid w:val="0054138D"/>
    <w:rsid w:val="00544CC3"/>
    <w:rsid w:val="00550B91"/>
    <w:rsid w:val="00557C7F"/>
    <w:rsid w:val="00562126"/>
    <w:rsid w:val="00562644"/>
    <w:rsid w:val="00562E1C"/>
    <w:rsid w:val="0059571D"/>
    <w:rsid w:val="005A06C5"/>
    <w:rsid w:val="005B06B0"/>
    <w:rsid w:val="005B0845"/>
    <w:rsid w:val="005B775E"/>
    <w:rsid w:val="005C1446"/>
    <w:rsid w:val="005D0B25"/>
    <w:rsid w:val="005E3A0C"/>
    <w:rsid w:val="005E525C"/>
    <w:rsid w:val="005F0997"/>
    <w:rsid w:val="005F687F"/>
    <w:rsid w:val="005F7CB2"/>
    <w:rsid w:val="0060136C"/>
    <w:rsid w:val="00613990"/>
    <w:rsid w:val="00620423"/>
    <w:rsid w:val="00643F49"/>
    <w:rsid w:val="006615BA"/>
    <w:rsid w:val="00665F81"/>
    <w:rsid w:val="0066686F"/>
    <w:rsid w:val="006811AB"/>
    <w:rsid w:val="006866EC"/>
    <w:rsid w:val="0069544E"/>
    <w:rsid w:val="0069719F"/>
    <w:rsid w:val="006C2FD0"/>
    <w:rsid w:val="006D3A86"/>
    <w:rsid w:val="006E25B9"/>
    <w:rsid w:val="006E6CBB"/>
    <w:rsid w:val="00726B8A"/>
    <w:rsid w:val="00730339"/>
    <w:rsid w:val="007310AD"/>
    <w:rsid w:val="00750A11"/>
    <w:rsid w:val="007511EE"/>
    <w:rsid w:val="00754FD3"/>
    <w:rsid w:val="00756488"/>
    <w:rsid w:val="00756EFD"/>
    <w:rsid w:val="00760A97"/>
    <w:rsid w:val="00762D33"/>
    <w:rsid w:val="0076311E"/>
    <w:rsid w:val="00791EBF"/>
    <w:rsid w:val="0079487C"/>
    <w:rsid w:val="007A436F"/>
    <w:rsid w:val="007A5307"/>
    <w:rsid w:val="007C106B"/>
    <w:rsid w:val="007C1E9C"/>
    <w:rsid w:val="007C2933"/>
    <w:rsid w:val="007C71FA"/>
    <w:rsid w:val="007D2A80"/>
    <w:rsid w:val="007E23DC"/>
    <w:rsid w:val="007E6A03"/>
    <w:rsid w:val="007F2E20"/>
    <w:rsid w:val="007F747F"/>
    <w:rsid w:val="00802A37"/>
    <w:rsid w:val="008053FF"/>
    <w:rsid w:val="00814413"/>
    <w:rsid w:val="008225DB"/>
    <w:rsid w:val="00833D6F"/>
    <w:rsid w:val="00836563"/>
    <w:rsid w:val="00851DE7"/>
    <w:rsid w:val="0085381E"/>
    <w:rsid w:val="00864025"/>
    <w:rsid w:val="00873554"/>
    <w:rsid w:val="00883791"/>
    <w:rsid w:val="00883937"/>
    <w:rsid w:val="008850B1"/>
    <w:rsid w:val="008930A2"/>
    <w:rsid w:val="008966FF"/>
    <w:rsid w:val="008A769C"/>
    <w:rsid w:val="008C7286"/>
    <w:rsid w:val="008D0BA3"/>
    <w:rsid w:val="008E41EA"/>
    <w:rsid w:val="00907261"/>
    <w:rsid w:val="00930748"/>
    <w:rsid w:val="00936E59"/>
    <w:rsid w:val="009731EA"/>
    <w:rsid w:val="00976113"/>
    <w:rsid w:val="00987658"/>
    <w:rsid w:val="00992451"/>
    <w:rsid w:val="009B4E45"/>
    <w:rsid w:val="009B619B"/>
    <w:rsid w:val="009C04F8"/>
    <w:rsid w:val="009C2F6B"/>
    <w:rsid w:val="009C45EA"/>
    <w:rsid w:val="009F1B55"/>
    <w:rsid w:val="009F5218"/>
    <w:rsid w:val="00A042DC"/>
    <w:rsid w:val="00A05E05"/>
    <w:rsid w:val="00A200B8"/>
    <w:rsid w:val="00A206FF"/>
    <w:rsid w:val="00A33D29"/>
    <w:rsid w:val="00A34836"/>
    <w:rsid w:val="00A34BED"/>
    <w:rsid w:val="00A50ED9"/>
    <w:rsid w:val="00A65A3E"/>
    <w:rsid w:val="00A715BA"/>
    <w:rsid w:val="00A729E0"/>
    <w:rsid w:val="00A81836"/>
    <w:rsid w:val="00A93605"/>
    <w:rsid w:val="00AA411C"/>
    <w:rsid w:val="00AA6A42"/>
    <w:rsid w:val="00AB2BA8"/>
    <w:rsid w:val="00AB47BB"/>
    <w:rsid w:val="00AC0AA2"/>
    <w:rsid w:val="00AD16D9"/>
    <w:rsid w:val="00AD6572"/>
    <w:rsid w:val="00AE30A9"/>
    <w:rsid w:val="00AE6CC1"/>
    <w:rsid w:val="00B00C29"/>
    <w:rsid w:val="00B042C7"/>
    <w:rsid w:val="00B12220"/>
    <w:rsid w:val="00B15A97"/>
    <w:rsid w:val="00B23FB6"/>
    <w:rsid w:val="00B34E2B"/>
    <w:rsid w:val="00B36E69"/>
    <w:rsid w:val="00B555A4"/>
    <w:rsid w:val="00B55FC2"/>
    <w:rsid w:val="00B64D7C"/>
    <w:rsid w:val="00B81F15"/>
    <w:rsid w:val="00B82DCF"/>
    <w:rsid w:val="00BA566F"/>
    <w:rsid w:val="00BA5E3E"/>
    <w:rsid w:val="00BA6FBC"/>
    <w:rsid w:val="00BC4C0A"/>
    <w:rsid w:val="00BC546C"/>
    <w:rsid w:val="00BD4958"/>
    <w:rsid w:val="00BE3083"/>
    <w:rsid w:val="00BE3453"/>
    <w:rsid w:val="00BF0A5A"/>
    <w:rsid w:val="00C036D5"/>
    <w:rsid w:val="00C07AB4"/>
    <w:rsid w:val="00C162F7"/>
    <w:rsid w:val="00C163F6"/>
    <w:rsid w:val="00C17721"/>
    <w:rsid w:val="00C20699"/>
    <w:rsid w:val="00C434AC"/>
    <w:rsid w:val="00C53542"/>
    <w:rsid w:val="00C55014"/>
    <w:rsid w:val="00C617EB"/>
    <w:rsid w:val="00C75787"/>
    <w:rsid w:val="00C80E75"/>
    <w:rsid w:val="00C82354"/>
    <w:rsid w:val="00C90D39"/>
    <w:rsid w:val="00C9447B"/>
    <w:rsid w:val="00CB0FA5"/>
    <w:rsid w:val="00CB4FF0"/>
    <w:rsid w:val="00CB6BA4"/>
    <w:rsid w:val="00CC5BA3"/>
    <w:rsid w:val="00CD098F"/>
    <w:rsid w:val="00CD1805"/>
    <w:rsid w:val="00CE234E"/>
    <w:rsid w:val="00CF015B"/>
    <w:rsid w:val="00CF237C"/>
    <w:rsid w:val="00CF7856"/>
    <w:rsid w:val="00D14097"/>
    <w:rsid w:val="00D266CC"/>
    <w:rsid w:val="00D32F7A"/>
    <w:rsid w:val="00D37982"/>
    <w:rsid w:val="00D447AE"/>
    <w:rsid w:val="00D8697F"/>
    <w:rsid w:val="00DA5CBA"/>
    <w:rsid w:val="00DC2FE8"/>
    <w:rsid w:val="00DD4C5D"/>
    <w:rsid w:val="00DD7850"/>
    <w:rsid w:val="00DF2F81"/>
    <w:rsid w:val="00E017DF"/>
    <w:rsid w:val="00E02B02"/>
    <w:rsid w:val="00E14B34"/>
    <w:rsid w:val="00E16B40"/>
    <w:rsid w:val="00E22B61"/>
    <w:rsid w:val="00E277F1"/>
    <w:rsid w:val="00E34BE1"/>
    <w:rsid w:val="00E4074E"/>
    <w:rsid w:val="00E5331A"/>
    <w:rsid w:val="00E539BD"/>
    <w:rsid w:val="00E57F0A"/>
    <w:rsid w:val="00E63B42"/>
    <w:rsid w:val="00E67C59"/>
    <w:rsid w:val="00E76C8C"/>
    <w:rsid w:val="00E87EB3"/>
    <w:rsid w:val="00E9121B"/>
    <w:rsid w:val="00E932CC"/>
    <w:rsid w:val="00EA1D05"/>
    <w:rsid w:val="00EB6C53"/>
    <w:rsid w:val="00ED50E6"/>
    <w:rsid w:val="00EE297F"/>
    <w:rsid w:val="00EE3BAE"/>
    <w:rsid w:val="00EF2850"/>
    <w:rsid w:val="00F14D45"/>
    <w:rsid w:val="00F3715D"/>
    <w:rsid w:val="00F41F0D"/>
    <w:rsid w:val="00F42B87"/>
    <w:rsid w:val="00F54CAB"/>
    <w:rsid w:val="00F606F7"/>
    <w:rsid w:val="00F71C04"/>
    <w:rsid w:val="00F72BFD"/>
    <w:rsid w:val="00F73425"/>
    <w:rsid w:val="00F75719"/>
    <w:rsid w:val="00F800DE"/>
    <w:rsid w:val="00F82AE5"/>
    <w:rsid w:val="00F86A49"/>
    <w:rsid w:val="00F87DDF"/>
    <w:rsid w:val="00F94F9E"/>
    <w:rsid w:val="00FB197D"/>
    <w:rsid w:val="00FC5232"/>
    <w:rsid w:val="00FE5FFA"/>
    <w:rsid w:val="00FF0289"/>
    <w:rsid w:val="00FF1681"/>
    <w:rsid w:val="00FF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0DD0B152"/>
  <w15:chartTrackingRefBased/>
  <w15:docId w15:val="{CCC36954-FF32-4A51-81FA-789E03C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semiHidden/>
    <w:qFormat/>
    <w:rsid w:val="00CD1805"/>
    <w:pPr>
      <w:spacing w:line="280" w:lineRule="atLeast"/>
      <w:ind w:right="709"/>
    </w:pPr>
    <w:rPr>
      <w:rFonts w:ascii="Garamond" w:hAnsi="Garamond"/>
      <w:sz w:val="22"/>
    </w:rPr>
  </w:style>
  <w:style w:type="paragraph" w:styleId="Rubrik1">
    <w:name w:val="heading 1"/>
    <w:basedOn w:val="Normal"/>
    <w:next w:val="Normal"/>
    <w:semiHidden/>
    <w:qFormat/>
    <w:rsid w:val="004F0387"/>
    <w:pPr>
      <w:keepNext/>
      <w:spacing w:before="240" w:after="60"/>
      <w:outlineLvl w:val="0"/>
    </w:pPr>
    <w:rPr>
      <w:rFonts w:ascii="Arial" w:hAnsi="Arial" w:cs="Arial"/>
      <w:b/>
      <w:bCs/>
      <w:kern w:val="32"/>
      <w:sz w:val="32"/>
      <w:szCs w:val="32"/>
    </w:rPr>
  </w:style>
  <w:style w:type="paragraph" w:styleId="Rubrik2">
    <w:name w:val="heading 2"/>
    <w:basedOn w:val="Normal"/>
    <w:next w:val="Normal"/>
    <w:semiHidden/>
    <w:qFormat/>
    <w:rsid w:val="004F0387"/>
    <w:pPr>
      <w:keepNext/>
      <w:spacing w:before="240" w:after="60"/>
      <w:outlineLvl w:val="1"/>
    </w:pPr>
    <w:rPr>
      <w:rFonts w:ascii="Arial" w:hAnsi="Arial" w:cs="Arial"/>
      <w:b/>
      <w:bCs/>
      <w:iCs/>
      <w:sz w:val="24"/>
      <w:szCs w:val="28"/>
    </w:rPr>
  </w:style>
  <w:style w:type="paragraph" w:styleId="Rubrik3">
    <w:name w:val="heading 3"/>
    <w:basedOn w:val="Normal"/>
    <w:next w:val="Normal"/>
    <w:semiHidden/>
    <w:qFormat/>
    <w:rsid w:val="001D1BC5"/>
    <w:pPr>
      <w:keepNext/>
      <w:spacing w:before="240" w:after="60"/>
      <w:outlineLvl w:val="2"/>
    </w:pPr>
    <w:rPr>
      <w:rFonts w:ascii="Arial" w:hAnsi="Arial"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Mottagare">
    <w:name w:val="Mottagare"/>
    <w:basedOn w:val="Normal"/>
    <w:semiHidden/>
    <w:rsid w:val="00184D1A"/>
    <w:pPr>
      <w:framePr w:h="3119" w:hRule="exact" w:hSpace="142" w:wrap="around" w:vAnchor="text" w:hAnchor="page" w:x="1231" w:y="-1547"/>
      <w:spacing w:line="240" w:lineRule="atLeast"/>
      <w:ind w:right="0"/>
    </w:pPr>
    <w:rPr>
      <w:rFonts w:ascii="Arial" w:hAnsi="Arial"/>
      <w:sz w:val="20"/>
    </w:rPr>
  </w:style>
  <w:style w:type="paragraph" w:customStyle="1" w:styleId="SidfotRad1">
    <w:name w:val="SidfotRad1"/>
    <w:basedOn w:val="Normal"/>
    <w:semiHidden/>
    <w:pPr>
      <w:framePr w:h="3119" w:hRule="exact" w:hSpace="142" w:wrap="around" w:vAnchor="text" w:hAnchor="page" w:x="1231" w:y="-1547"/>
    </w:pPr>
    <w:rPr>
      <w:rFonts w:ascii="Arial" w:hAnsi="Arial"/>
      <w:b/>
      <w:sz w:val="16"/>
    </w:rPr>
  </w:style>
  <w:style w:type="paragraph" w:customStyle="1" w:styleId="SidfotRad2">
    <w:name w:val="SidfotRad2"/>
    <w:basedOn w:val="Normal"/>
    <w:semiHidden/>
    <w:pPr>
      <w:framePr w:h="3119" w:hRule="exact" w:hSpace="142" w:wrap="around" w:vAnchor="text" w:hAnchor="page" w:x="1231" w:y="-1547"/>
    </w:pPr>
    <w:rPr>
      <w:rFonts w:ascii="Arial" w:hAnsi="Arial"/>
      <w:sz w:val="16"/>
    </w:rPr>
  </w:style>
  <w:style w:type="character" w:styleId="Sidnummer">
    <w:name w:val="page number"/>
    <w:basedOn w:val="Standardstycketeckensnitt"/>
    <w:semiHidden/>
  </w:style>
  <w:style w:type="paragraph" w:customStyle="1" w:styleId="sidh1enhnamn">
    <w:name w:val="sidh1_enhnamn"/>
    <w:basedOn w:val="Sidhuvud"/>
    <w:semiHidden/>
    <w:rPr>
      <w:rFonts w:ascii="Arial" w:hAnsi="Arial"/>
      <w:caps/>
    </w:rPr>
  </w:style>
  <w:style w:type="paragraph" w:customStyle="1" w:styleId="zDokTyp">
    <w:name w:val="zDokTyp"/>
    <w:basedOn w:val="Sidhuvud"/>
    <w:semiHidden/>
    <w:rsid w:val="00184D1A"/>
    <w:pPr>
      <w:tabs>
        <w:tab w:val="clear" w:pos="4536"/>
        <w:tab w:val="clear" w:pos="9072"/>
        <w:tab w:val="left" w:pos="5245"/>
        <w:tab w:val="right" w:pos="9526"/>
      </w:tabs>
      <w:spacing w:after="120"/>
      <w:ind w:right="0"/>
    </w:pPr>
    <w:rPr>
      <w:rFonts w:ascii="Arial" w:hAnsi="Arial"/>
      <w:b/>
      <w:sz w:val="18"/>
    </w:rPr>
  </w:style>
  <w:style w:type="paragraph" w:customStyle="1" w:styleId="sidh1datumdnr">
    <w:name w:val="sidh1_datum_dnr"/>
    <w:basedOn w:val="Sidhuvud"/>
    <w:semiHidden/>
    <w:pPr>
      <w:tabs>
        <w:tab w:val="clear" w:pos="4536"/>
        <w:tab w:val="clear" w:pos="9072"/>
        <w:tab w:val="left" w:pos="5245"/>
        <w:tab w:val="right" w:pos="9526"/>
      </w:tabs>
      <w:ind w:left="709"/>
    </w:pPr>
    <w:rPr>
      <w:rFonts w:ascii="Times New Roman" w:hAnsi="Times New Roman"/>
      <w:sz w:val="24"/>
    </w:rPr>
  </w:style>
  <w:style w:type="paragraph" w:customStyle="1" w:styleId="Avsndare">
    <w:name w:val="Avsändare"/>
    <w:basedOn w:val="Normal"/>
    <w:semiHidden/>
    <w:rsid w:val="00184D1A"/>
    <w:pPr>
      <w:spacing w:line="240" w:lineRule="atLeast"/>
      <w:ind w:right="0"/>
    </w:pPr>
    <w:rPr>
      <w:rFonts w:ascii="Arial" w:hAnsi="Arial"/>
      <w:sz w:val="18"/>
    </w:rPr>
  </w:style>
  <w:style w:type="paragraph" w:customStyle="1" w:styleId="Brevtext">
    <w:name w:val="Brevtext"/>
    <w:basedOn w:val="Normal"/>
    <w:semiHidden/>
    <w:pPr>
      <w:spacing w:line="240" w:lineRule="exact"/>
      <w:ind w:left="2552"/>
    </w:pPr>
    <w:rPr>
      <w:rFonts w:ascii="Times New Roman" w:hAnsi="Times New Roman"/>
      <w:sz w:val="24"/>
    </w:rPr>
  </w:style>
  <w:style w:type="paragraph" w:customStyle="1" w:styleId="sidh2enhnamn">
    <w:name w:val="sidh2_enhnamn"/>
    <w:basedOn w:val="Sidhuvud"/>
    <w:semiHidden/>
    <w:rPr>
      <w:rFonts w:ascii="Arial" w:hAnsi="Arial"/>
      <w:caps/>
    </w:rPr>
  </w:style>
  <w:style w:type="paragraph" w:customStyle="1" w:styleId="sidh2rendesidnr">
    <w:name w:val="sidh2_ärende_sidnr"/>
    <w:basedOn w:val="Sidhuvud"/>
    <w:semiHidden/>
    <w:pPr>
      <w:tabs>
        <w:tab w:val="clear" w:pos="4536"/>
        <w:tab w:val="clear" w:pos="9072"/>
        <w:tab w:val="left" w:pos="5245"/>
        <w:tab w:val="right" w:pos="9526"/>
      </w:tabs>
      <w:ind w:left="2552"/>
    </w:pPr>
    <w:rPr>
      <w:rFonts w:ascii="Times New Roman" w:hAnsi="Times New Roman"/>
      <w:caps/>
      <w:sz w:val="24"/>
    </w:rPr>
  </w:style>
  <w:style w:type="paragraph" w:customStyle="1" w:styleId="sidh2datumdnr">
    <w:name w:val="sidh2_datum_dnr"/>
    <w:basedOn w:val="Sidhuvud"/>
    <w:semiHidden/>
    <w:rsid w:val="00184D1A"/>
    <w:pPr>
      <w:tabs>
        <w:tab w:val="clear" w:pos="4536"/>
        <w:tab w:val="clear" w:pos="9072"/>
      </w:tabs>
      <w:ind w:right="0"/>
    </w:pPr>
    <w:rPr>
      <w:rFonts w:ascii="Arial" w:hAnsi="Arial"/>
      <w:sz w:val="18"/>
    </w:rPr>
  </w:style>
  <w:style w:type="paragraph" w:customStyle="1" w:styleId="sidfotrad12">
    <w:name w:val="sidfotrad1_2"/>
    <w:basedOn w:val="Sidfot"/>
    <w:semiHidden/>
    <w:rsid w:val="00184D1A"/>
    <w:pPr>
      <w:spacing w:line="240" w:lineRule="atLeast"/>
      <w:ind w:right="0"/>
    </w:pPr>
    <w:rPr>
      <w:rFonts w:ascii="Arial" w:hAnsi="Arial"/>
      <w:sz w:val="16"/>
    </w:rPr>
  </w:style>
  <w:style w:type="paragraph" w:customStyle="1" w:styleId="sidfotrad3">
    <w:name w:val="sidfotrad3"/>
    <w:basedOn w:val="Sidfot"/>
    <w:semiHidden/>
    <w:rsid w:val="00C90D39"/>
    <w:pPr>
      <w:tabs>
        <w:tab w:val="clear" w:pos="4536"/>
        <w:tab w:val="clear" w:pos="9072"/>
        <w:tab w:val="right" w:pos="9526"/>
      </w:tabs>
      <w:ind w:left="-2693"/>
    </w:pPr>
    <w:rPr>
      <w:rFonts w:ascii="Arial" w:hAnsi="Arial"/>
      <w:i/>
      <w:sz w:val="16"/>
    </w:rPr>
  </w:style>
  <w:style w:type="paragraph" w:customStyle="1" w:styleId="profilmall">
    <w:name w:val="profilmall"/>
    <w:basedOn w:val="Brevtext"/>
    <w:semiHidden/>
    <w:rsid w:val="001652FD"/>
    <w:pPr>
      <w:ind w:left="2694"/>
    </w:pPr>
    <w:rPr>
      <w:b/>
    </w:rPr>
  </w:style>
  <w:style w:type="paragraph" w:styleId="Brdtext">
    <w:name w:val="Body Text"/>
    <w:basedOn w:val="Normal"/>
    <w:semiHidden/>
    <w:rsid w:val="00184D1A"/>
    <w:pPr>
      <w:spacing w:after="120"/>
    </w:pPr>
  </w:style>
  <w:style w:type="paragraph" w:styleId="Punktlista">
    <w:name w:val="List Bullet"/>
    <w:basedOn w:val="Normal"/>
    <w:semiHidden/>
    <w:rsid w:val="00184D1A"/>
    <w:pPr>
      <w:numPr>
        <w:numId w:val="6"/>
      </w:numPr>
      <w:spacing w:after="120"/>
      <w:ind w:left="357" w:hanging="357"/>
    </w:pPr>
  </w:style>
  <w:style w:type="table" w:styleId="Tabellrutnt">
    <w:name w:val="Table Grid"/>
    <w:basedOn w:val="Normaltabell"/>
    <w:rsid w:val="00B5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semiHidden/>
    <w:rsid w:val="00184D1A"/>
    <w:pPr>
      <w:numPr>
        <w:numId w:val="1"/>
      </w:numPr>
      <w:spacing w:after="120"/>
      <w:ind w:left="357" w:hanging="357"/>
    </w:pPr>
  </w:style>
  <w:style w:type="paragraph" w:customStyle="1" w:styleId="NormalLST">
    <w:name w:val="Normal LST"/>
    <w:qFormat/>
    <w:rsid w:val="002635B0"/>
    <w:pPr>
      <w:spacing w:before="40" w:after="120" w:line="280" w:lineRule="atLeast"/>
    </w:pPr>
    <w:rPr>
      <w:rFonts w:ascii="Century Schoolbook" w:eastAsia="Calibri" w:hAnsi="Century Schoolbook"/>
      <w:sz w:val="22"/>
      <w:szCs w:val="22"/>
      <w:lang w:eastAsia="en-US"/>
    </w:rPr>
  </w:style>
  <w:style w:type="paragraph" w:customStyle="1" w:styleId="BildtextLST">
    <w:name w:val="Bildtext LST"/>
    <w:basedOn w:val="NormalLST"/>
    <w:next w:val="NormalLST"/>
    <w:qFormat/>
    <w:rsid w:val="00A93605"/>
    <w:pPr>
      <w:spacing w:before="0"/>
    </w:pPr>
    <w:rPr>
      <w:rFonts w:ascii="Verdana" w:hAnsi="Verdana"/>
      <w:sz w:val="20"/>
    </w:rPr>
  </w:style>
  <w:style w:type="paragraph" w:customStyle="1" w:styleId="IngetavstndLST">
    <w:name w:val="Inget avstånd LST"/>
    <w:basedOn w:val="NormalLST"/>
    <w:qFormat/>
    <w:rsid w:val="00A042DC"/>
    <w:pPr>
      <w:spacing w:before="0"/>
    </w:pPr>
  </w:style>
  <w:style w:type="paragraph" w:customStyle="1" w:styleId="NumreradlistaLST">
    <w:name w:val="Numrerad lista LST"/>
    <w:basedOn w:val="NormalLST"/>
    <w:qFormat/>
    <w:rsid w:val="00562644"/>
    <w:pPr>
      <w:numPr>
        <w:numId w:val="11"/>
      </w:numPr>
      <w:spacing w:before="0" w:after="240"/>
      <w:ind w:left="714" w:hanging="357"/>
    </w:pPr>
  </w:style>
  <w:style w:type="paragraph" w:customStyle="1" w:styleId="PunktlistaLST">
    <w:name w:val="Punktlista LST"/>
    <w:basedOn w:val="NormalLST"/>
    <w:qFormat/>
    <w:rsid w:val="00562644"/>
    <w:pPr>
      <w:numPr>
        <w:numId w:val="12"/>
      </w:numPr>
      <w:spacing w:before="0" w:after="240"/>
      <w:ind w:left="714" w:hanging="357"/>
    </w:pPr>
  </w:style>
  <w:style w:type="paragraph" w:customStyle="1" w:styleId="Rubrik1LST">
    <w:name w:val="Rubrik 1 LST"/>
    <w:next w:val="NormalLST"/>
    <w:qFormat/>
    <w:rsid w:val="002635B0"/>
    <w:pPr>
      <w:spacing w:before="240" w:after="60" w:line="280" w:lineRule="atLeast"/>
      <w:outlineLvl w:val="0"/>
    </w:pPr>
    <w:rPr>
      <w:rFonts w:ascii="Trebuchet MS" w:hAnsi="Trebuchet MS"/>
      <w:b/>
      <w:bCs/>
      <w:sz w:val="36"/>
      <w:szCs w:val="28"/>
      <w:lang w:eastAsia="en-US"/>
    </w:rPr>
  </w:style>
  <w:style w:type="paragraph" w:customStyle="1" w:styleId="Rubrik2LST">
    <w:name w:val="Rubrik 2 LST"/>
    <w:next w:val="NormalLST"/>
    <w:qFormat/>
    <w:rsid w:val="002635B0"/>
    <w:pPr>
      <w:spacing w:before="320"/>
      <w:outlineLvl w:val="1"/>
    </w:pPr>
    <w:rPr>
      <w:rFonts w:ascii="Trebuchet MS" w:hAnsi="Trebuchet MS"/>
      <w:b/>
      <w:sz w:val="28"/>
      <w:szCs w:val="26"/>
      <w:lang w:eastAsia="en-US"/>
    </w:rPr>
  </w:style>
  <w:style w:type="paragraph" w:customStyle="1" w:styleId="Rubrik3LST">
    <w:name w:val="Rubrik 3 LST"/>
    <w:next w:val="NormalLST"/>
    <w:qFormat/>
    <w:rsid w:val="007E6A03"/>
    <w:pPr>
      <w:spacing w:before="320" w:line="280" w:lineRule="atLeast"/>
      <w:outlineLvl w:val="2"/>
    </w:pPr>
    <w:rPr>
      <w:rFonts w:ascii="Trebuchet MS" w:hAnsi="Trebuchet MS"/>
      <w:b/>
      <w:bCs/>
      <w:sz w:val="24"/>
      <w:szCs w:val="26"/>
      <w:lang w:eastAsia="en-US"/>
    </w:rPr>
  </w:style>
  <w:style w:type="paragraph" w:customStyle="1" w:styleId="TabelltextLST">
    <w:name w:val="Tabelltext LST"/>
    <w:basedOn w:val="NormalLST"/>
    <w:qFormat/>
    <w:rsid w:val="00A93605"/>
    <w:pPr>
      <w:spacing w:before="0"/>
    </w:pPr>
    <w:rPr>
      <w:rFonts w:ascii="Verdana" w:hAnsi="Verdana"/>
      <w:sz w:val="20"/>
    </w:rPr>
  </w:style>
  <w:style w:type="paragraph" w:customStyle="1" w:styleId="Brdtextstl12">
    <w:name w:val="Brödtext stl 12"/>
    <w:basedOn w:val="Normal"/>
    <w:link w:val="Brdtextstl12Char"/>
    <w:qFormat/>
    <w:rsid w:val="00FB197D"/>
    <w:pPr>
      <w:widowControl w:val="0"/>
      <w:spacing w:before="120" w:after="200" w:line="276" w:lineRule="auto"/>
      <w:ind w:right="0"/>
    </w:pPr>
    <w:rPr>
      <w:rFonts w:ascii="Verdana" w:eastAsia="Calibri" w:hAnsi="Verdana"/>
      <w:color w:val="000000"/>
      <w:sz w:val="24"/>
      <w:szCs w:val="24"/>
      <w:lang w:eastAsia="en-US"/>
    </w:rPr>
  </w:style>
  <w:style w:type="character" w:customStyle="1" w:styleId="Brdtextstl12Char">
    <w:name w:val="Brödtext stl 12 Char"/>
    <w:link w:val="Brdtextstl12"/>
    <w:rsid w:val="00FB197D"/>
    <w:rPr>
      <w:rFonts w:ascii="Verdana" w:eastAsia="Calibri" w:hAnsi="Verdana"/>
      <w:color w:val="000000"/>
      <w:sz w:val="24"/>
      <w:szCs w:val="24"/>
      <w:lang w:eastAsia="en-US"/>
    </w:rPr>
  </w:style>
  <w:style w:type="character" w:styleId="Hyperlnk">
    <w:name w:val="Hyperlink"/>
    <w:basedOn w:val="Standardstycketeckensnitt"/>
    <w:semiHidden/>
    <w:rsid w:val="005F0997"/>
    <w:rPr>
      <w:color w:val="0563C1" w:themeColor="hyperlink"/>
      <w:u w:val="single"/>
    </w:rPr>
  </w:style>
  <w:style w:type="character" w:styleId="AnvndHyperlnk">
    <w:name w:val="FollowedHyperlink"/>
    <w:basedOn w:val="Standardstycketeckensnitt"/>
    <w:semiHidden/>
    <w:rsid w:val="00936E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sstyrelsen.se/Dalarna/Sv/naringsliv-och-foreningar/naringslivsutveckling/Pages/scandinavian-heartland.aspx" TargetMode="External"/><Relationship Id="rId13" Type="http://schemas.openxmlformats.org/officeDocument/2006/relationships/hyperlink" Target="mailto:maria.stenis@coompanion.se" TargetMode="External"/><Relationship Id="rId18" Type="http://schemas.openxmlformats.org/officeDocument/2006/relationships/hyperlink" Target="mailto:L&#228;s%20mera%20om%20FIFA-17%20h&#228;r"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lansstyrelsen.se/Dalarna/Sv/kalender/2017/Sidor/14-15nov.aspx" TargetMode="External"/><Relationship Id="rId12" Type="http://schemas.openxmlformats.org/officeDocument/2006/relationships/hyperlink" Target="http://dalarna.coompanion.se/projekt-leaxw-lokalekonomisk-analys-dalarna-gavleborg/" TargetMode="External"/><Relationship Id="rId17" Type="http://schemas.openxmlformats.org/officeDocument/2006/relationships/hyperlink" Target="mailto:christer.gruhsmedia@telia.com" TargetMode="External"/><Relationship Id="rId2" Type="http://schemas.openxmlformats.org/officeDocument/2006/relationships/styles" Target="styles.xml"/><Relationship Id="rId16" Type="http://schemas.openxmlformats.org/officeDocument/2006/relationships/hyperlink" Target="http://bjorbo.se/projekt.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asverige.se/kansli/nyheter/visa/nyhet/vi-startar-stort-serviceprojek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olf.lindquist@lokal-mat.se" TargetMode="External"/><Relationship Id="rId23" Type="http://schemas.openxmlformats.org/officeDocument/2006/relationships/fontTable" Target="fontTable.xml"/><Relationship Id="rId10" Type="http://schemas.openxmlformats.org/officeDocument/2006/relationships/hyperlink" Target="http://www.lansstyrelsen.se/Dalarna/Sv/kalender/2017/Sidor/14-15nov.aspx" TargetMode="External"/><Relationship Id="rId19" Type="http://schemas.openxmlformats.org/officeDocument/2006/relationships/hyperlink" Target="mailto:ulf.weinstock@dalaidrotten.se" TargetMode="External"/><Relationship Id="rId4" Type="http://schemas.openxmlformats.org/officeDocument/2006/relationships/webSettings" Target="webSettings.xml"/><Relationship Id="rId9" Type="http://schemas.openxmlformats.org/officeDocument/2006/relationships/hyperlink" Target="mailto:jakob.ebner@lansstyrelsen.se" TargetMode="External"/><Relationship Id="rId14" Type="http://schemas.openxmlformats.org/officeDocument/2006/relationships/hyperlink" Target="http://lokal-mat.se/pilotprojekt-kommersiell-serviceutveckling-for-lanthandeln-i-dalarn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2056</Words>
  <Characters>12667</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Titel eller Enhet</vt:lpstr>
    </vt:vector>
  </TitlesOfParts>
  <Company>SmartDocuments Nordic AB</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eller Enhet</dc:title>
  <dc:subject/>
  <dc:creator>Laszlo Birgitta</dc:creator>
  <cp:keywords/>
  <dc:description/>
  <cp:lastModifiedBy>Laszlo Birgitta</cp:lastModifiedBy>
  <cp:revision>19</cp:revision>
  <cp:lastPrinted>1899-12-31T23:00:00Z</cp:lastPrinted>
  <dcterms:created xsi:type="dcterms:W3CDTF">2017-09-28T14:11:00Z</dcterms:created>
  <dcterms:modified xsi:type="dcterms:W3CDTF">2017-10-02T10:09:00Z</dcterms:modified>
</cp:coreProperties>
</file>