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5935"/>
      </w:tblGrid>
      <w:tr w:rsidR="008D0B09" w:rsidRPr="000D5D84" w14:paraId="58A268D5" w14:textId="77777777" w:rsidTr="00A57E26">
        <w:trPr>
          <w:trHeight w:val="378"/>
        </w:trPr>
        <w:tc>
          <w:tcPr>
            <w:tcW w:w="8325" w:type="dxa"/>
            <w:gridSpan w:val="2"/>
            <w:vAlign w:val="center"/>
          </w:tcPr>
          <w:p w14:paraId="5FA85A70" w14:textId="24C37FB1" w:rsidR="008D0B09" w:rsidRPr="000D5D84" w:rsidRDefault="00A966C4" w:rsidP="008D0B09">
            <w:pPr>
              <w:spacing w:after="200" w:line="276" w:lineRule="auto"/>
              <w:jc w:val="center"/>
              <w:rPr>
                <w:rFonts w:cstheme="minorHAnsi"/>
                <w:szCs w:val="24"/>
                <w:u w:val="single"/>
              </w:rPr>
            </w:pPr>
            <w:r w:rsidRPr="000D5D84">
              <w:rPr>
                <w:rFonts w:cstheme="minorHAnsi"/>
                <w:szCs w:val="24"/>
                <w:u w:val="single"/>
              </w:rPr>
              <w:t>NSK-S nätverksmöte</w:t>
            </w:r>
          </w:p>
        </w:tc>
      </w:tr>
      <w:tr w:rsidR="008D0B09" w:rsidRPr="000D5D84" w14:paraId="6070412F" w14:textId="77777777" w:rsidTr="00A57E26">
        <w:tc>
          <w:tcPr>
            <w:tcW w:w="2390" w:type="dxa"/>
          </w:tcPr>
          <w:p w14:paraId="699C8DAA" w14:textId="77777777" w:rsidR="008D0B09" w:rsidRPr="000D5D84" w:rsidRDefault="008D0B09" w:rsidP="00EB2050">
            <w:pPr>
              <w:spacing w:after="200" w:line="276" w:lineRule="auto"/>
              <w:rPr>
                <w:rFonts w:cstheme="minorHAnsi"/>
                <w:szCs w:val="24"/>
                <w:u w:val="single"/>
              </w:rPr>
            </w:pPr>
            <w:r w:rsidRPr="000D5D84">
              <w:rPr>
                <w:rFonts w:cstheme="minorHAnsi"/>
                <w:szCs w:val="24"/>
                <w:u w:val="single"/>
              </w:rPr>
              <w:t>Plats:</w:t>
            </w:r>
          </w:p>
        </w:tc>
        <w:tc>
          <w:tcPr>
            <w:tcW w:w="5935" w:type="dxa"/>
            <w:vAlign w:val="center"/>
          </w:tcPr>
          <w:p w14:paraId="35F3AE3E" w14:textId="2BC54200" w:rsidR="008D0B09" w:rsidRPr="000D5D84" w:rsidRDefault="00A966C4" w:rsidP="00EB2050">
            <w:pPr>
              <w:spacing w:after="200" w:line="276" w:lineRule="auto"/>
              <w:rPr>
                <w:rFonts w:cstheme="minorHAnsi"/>
                <w:szCs w:val="24"/>
              </w:rPr>
            </w:pPr>
            <w:r w:rsidRPr="000D5D84">
              <w:rPr>
                <w:rFonts w:cstheme="minorHAnsi"/>
                <w:szCs w:val="24"/>
              </w:rPr>
              <w:t>Saturnus konferens, Stockholm</w:t>
            </w:r>
          </w:p>
        </w:tc>
      </w:tr>
      <w:tr w:rsidR="008D0B09" w:rsidRPr="000D5D84" w14:paraId="0175634B" w14:textId="77777777" w:rsidTr="00A57E26">
        <w:tc>
          <w:tcPr>
            <w:tcW w:w="2390" w:type="dxa"/>
          </w:tcPr>
          <w:p w14:paraId="4D819EE9" w14:textId="77777777" w:rsidR="008D0B09" w:rsidRPr="000D5D84" w:rsidRDefault="008D0B09" w:rsidP="00EB2050">
            <w:pPr>
              <w:spacing w:after="200" w:line="276" w:lineRule="auto"/>
              <w:rPr>
                <w:rFonts w:cstheme="minorHAnsi"/>
                <w:szCs w:val="24"/>
                <w:u w:val="single"/>
              </w:rPr>
            </w:pPr>
            <w:r w:rsidRPr="000D5D84">
              <w:rPr>
                <w:rFonts w:cstheme="minorHAnsi"/>
                <w:szCs w:val="24"/>
                <w:u w:val="single"/>
              </w:rPr>
              <w:t xml:space="preserve">Datum: </w:t>
            </w:r>
          </w:p>
        </w:tc>
        <w:tc>
          <w:tcPr>
            <w:tcW w:w="5935" w:type="dxa"/>
            <w:vAlign w:val="center"/>
          </w:tcPr>
          <w:p w14:paraId="00BA2DA2" w14:textId="4BF6B2CB" w:rsidR="008D0B09" w:rsidRPr="000D5D84" w:rsidRDefault="00A966C4" w:rsidP="008D0B09">
            <w:pPr>
              <w:spacing w:after="200" w:line="276" w:lineRule="auto"/>
              <w:rPr>
                <w:rFonts w:cstheme="minorHAnsi"/>
                <w:szCs w:val="24"/>
              </w:rPr>
            </w:pPr>
            <w:r w:rsidRPr="000D5D84">
              <w:rPr>
                <w:rFonts w:cstheme="minorHAnsi"/>
                <w:szCs w:val="24"/>
              </w:rPr>
              <w:t>21 september</w:t>
            </w:r>
            <w:r w:rsidR="001C4E82">
              <w:rPr>
                <w:rFonts w:cstheme="minorHAnsi"/>
                <w:szCs w:val="24"/>
              </w:rPr>
              <w:t xml:space="preserve"> 13.15-16.45</w:t>
            </w:r>
          </w:p>
        </w:tc>
      </w:tr>
      <w:tr w:rsidR="008D0B09" w:rsidRPr="000D5D84" w14:paraId="7BB5941B" w14:textId="77777777" w:rsidTr="00A57E26">
        <w:tc>
          <w:tcPr>
            <w:tcW w:w="2390" w:type="dxa"/>
          </w:tcPr>
          <w:p w14:paraId="3391AE92" w14:textId="77777777" w:rsidR="008D0B09" w:rsidRPr="000D5D84" w:rsidRDefault="008D0B09" w:rsidP="00EB2050">
            <w:pPr>
              <w:spacing w:after="200" w:line="276" w:lineRule="auto"/>
              <w:rPr>
                <w:rFonts w:cstheme="minorHAnsi"/>
                <w:szCs w:val="24"/>
                <w:u w:val="single"/>
              </w:rPr>
            </w:pPr>
            <w:r w:rsidRPr="000D5D84">
              <w:rPr>
                <w:rFonts w:cstheme="minorHAnsi"/>
                <w:szCs w:val="24"/>
                <w:u w:val="single"/>
              </w:rPr>
              <w:t>Ordförande:</w:t>
            </w:r>
          </w:p>
        </w:tc>
        <w:tc>
          <w:tcPr>
            <w:tcW w:w="5935" w:type="dxa"/>
            <w:vAlign w:val="center"/>
          </w:tcPr>
          <w:p w14:paraId="76E2F3F2" w14:textId="1426E028" w:rsidR="008D0B09" w:rsidRPr="000D5D84" w:rsidRDefault="001C4E82" w:rsidP="00EB2050">
            <w:pPr>
              <w:spacing w:after="200" w:line="276" w:lineRule="auto"/>
              <w:rPr>
                <w:rFonts w:cstheme="minorHAnsi"/>
                <w:szCs w:val="24"/>
              </w:rPr>
            </w:pPr>
            <w:r>
              <w:rPr>
                <w:rFonts w:cstheme="minorHAnsi"/>
                <w:szCs w:val="24"/>
              </w:rPr>
              <w:t>Anna Lilja Qvarlander, då Mats Collin är sjuk</w:t>
            </w:r>
          </w:p>
        </w:tc>
      </w:tr>
      <w:tr w:rsidR="008D0B09" w:rsidRPr="000D5D84" w14:paraId="2131455B" w14:textId="77777777" w:rsidTr="00A57E26">
        <w:tc>
          <w:tcPr>
            <w:tcW w:w="2390" w:type="dxa"/>
          </w:tcPr>
          <w:p w14:paraId="7FFFC01F" w14:textId="77777777" w:rsidR="008D0B09" w:rsidRPr="000D5D84" w:rsidRDefault="008D0B09" w:rsidP="00EB2050">
            <w:pPr>
              <w:spacing w:after="200" w:line="276" w:lineRule="auto"/>
              <w:rPr>
                <w:rFonts w:cstheme="minorHAnsi"/>
                <w:szCs w:val="24"/>
                <w:u w:val="single"/>
              </w:rPr>
            </w:pPr>
            <w:r w:rsidRPr="000D5D84">
              <w:rPr>
                <w:rFonts w:cstheme="minorHAnsi"/>
                <w:szCs w:val="24"/>
                <w:u w:val="single"/>
              </w:rPr>
              <w:t>Dokumentation:</w:t>
            </w:r>
          </w:p>
        </w:tc>
        <w:tc>
          <w:tcPr>
            <w:tcW w:w="5935" w:type="dxa"/>
            <w:vAlign w:val="center"/>
          </w:tcPr>
          <w:p w14:paraId="117A7042" w14:textId="15CCCC99" w:rsidR="008D0B09" w:rsidRPr="000D5D84" w:rsidRDefault="001C4E82" w:rsidP="00EB2050">
            <w:pPr>
              <w:spacing w:after="200" w:line="276" w:lineRule="auto"/>
              <w:rPr>
                <w:rFonts w:cstheme="minorHAnsi"/>
                <w:szCs w:val="24"/>
              </w:rPr>
            </w:pPr>
            <w:r>
              <w:rPr>
                <w:rFonts w:cstheme="minorHAnsi"/>
                <w:szCs w:val="24"/>
              </w:rPr>
              <w:t>Anna Nielsen</w:t>
            </w:r>
          </w:p>
        </w:tc>
      </w:tr>
      <w:tr w:rsidR="008D0B09" w:rsidRPr="000D5D84" w14:paraId="74397B43" w14:textId="77777777" w:rsidTr="00A57E26">
        <w:tc>
          <w:tcPr>
            <w:tcW w:w="2390" w:type="dxa"/>
          </w:tcPr>
          <w:p w14:paraId="7A3E826E" w14:textId="77777777" w:rsidR="008D0B09" w:rsidRPr="000D5D84" w:rsidRDefault="008D0B09" w:rsidP="00EB2050">
            <w:pPr>
              <w:spacing w:after="200" w:line="276" w:lineRule="auto"/>
              <w:rPr>
                <w:rFonts w:cstheme="minorHAnsi"/>
                <w:szCs w:val="24"/>
                <w:u w:val="single"/>
              </w:rPr>
            </w:pPr>
            <w:r w:rsidRPr="000D5D84">
              <w:rPr>
                <w:rFonts w:cstheme="minorHAnsi"/>
                <w:szCs w:val="24"/>
                <w:u w:val="single"/>
              </w:rPr>
              <w:t xml:space="preserve">Nästa möte: </w:t>
            </w:r>
          </w:p>
        </w:tc>
        <w:tc>
          <w:tcPr>
            <w:tcW w:w="5935" w:type="dxa"/>
            <w:vAlign w:val="center"/>
          </w:tcPr>
          <w:p w14:paraId="4B1EB603" w14:textId="435D5383" w:rsidR="008D0B09" w:rsidRPr="000D5D84" w:rsidRDefault="001C4E82" w:rsidP="00EB2050">
            <w:pPr>
              <w:spacing w:after="200" w:line="276" w:lineRule="auto"/>
              <w:rPr>
                <w:rFonts w:cstheme="minorHAnsi"/>
                <w:szCs w:val="24"/>
              </w:rPr>
            </w:pPr>
            <w:r>
              <w:rPr>
                <w:rFonts w:cstheme="minorHAnsi"/>
                <w:szCs w:val="24"/>
              </w:rPr>
              <w:t>30 november</w:t>
            </w:r>
          </w:p>
        </w:tc>
      </w:tr>
      <w:tr w:rsidR="00405924" w:rsidRPr="000D5D84" w14:paraId="0FFC8E74" w14:textId="77777777" w:rsidTr="00A57E26">
        <w:tc>
          <w:tcPr>
            <w:tcW w:w="2390" w:type="dxa"/>
          </w:tcPr>
          <w:p w14:paraId="5C3AA1F0" w14:textId="77777777" w:rsidR="00405924" w:rsidRPr="000D5D84" w:rsidRDefault="00405924" w:rsidP="00405924">
            <w:pPr>
              <w:spacing w:after="200" w:line="276" w:lineRule="auto"/>
              <w:rPr>
                <w:rFonts w:cstheme="minorHAnsi"/>
                <w:szCs w:val="24"/>
                <w:u w:val="single"/>
              </w:rPr>
            </w:pPr>
            <w:r w:rsidRPr="000D5D84">
              <w:rPr>
                <w:rFonts w:cstheme="minorHAnsi"/>
                <w:szCs w:val="24"/>
                <w:u w:val="single"/>
              </w:rPr>
              <w:t>Beslut fattade under mötet:</w:t>
            </w:r>
          </w:p>
        </w:tc>
        <w:tc>
          <w:tcPr>
            <w:tcW w:w="5935" w:type="dxa"/>
            <w:vAlign w:val="center"/>
          </w:tcPr>
          <w:p w14:paraId="15FBB192" w14:textId="77777777" w:rsidR="00405924" w:rsidRPr="00A92C22" w:rsidRDefault="00405924" w:rsidP="00405924">
            <w:pPr>
              <w:spacing w:after="200" w:line="276" w:lineRule="auto"/>
              <w:rPr>
                <w:rFonts w:cstheme="minorHAnsi"/>
                <w:b/>
                <w:bCs/>
                <w:szCs w:val="24"/>
              </w:rPr>
            </w:pPr>
            <w:r w:rsidRPr="000D5D84">
              <w:rPr>
                <w:rFonts w:cstheme="minorHAnsi"/>
                <w:b/>
                <w:bCs/>
                <w:szCs w:val="24"/>
              </w:rPr>
              <w:t>NSK-S beslutar att:</w:t>
            </w:r>
            <w:r w:rsidRPr="00A92C22">
              <w:rPr>
                <w:rFonts w:cstheme="minorHAnsi"/>
                <w:b/>
                <w:bCs/>
                <w:szCs w:val="24"/>
              </w:rPr>
              <w:t xml:space="preserve"> </w:t>
            </w:r>
          </w:p>
          <w:p w14:paraId="73D7E662" w14:textId="77777777" w:rsidR="00405924" w:rsidRPr="00A92C22" w:rsidRDefault="00405924" w:rsidP="00405924">
            <w:pPr>
              <w:spacing w:after="200" w:line="276" w:lineRule="auto"/>
              <w:rPr>
                <w:rFonts w:cstheme="minorHAnsi"/>
                <w:b/>
                <w:bCs/>
                <w:szCs w:val="24"/>
              </w:rPr>
            </w:pPr>
            <w:r w:rsidRPr="000D5D84">
              <w:rPr>
                <w:rFonts w:cstheme="minorHAnsi"/>
                <w:b/>
                <w:bCs/>
                <w:szCs w:val="24"/>
              </w:rPr>
              <w:t>Välja in</w:t>
            </w:r>
            <w:r w:rsidRPr="00A92C22">
              <w:rPr>
                <w:rFonts w:cstheme="minorHAnsi"/>
                <w:b/>
                <w:bCs/>
                <w:szCs w:val="24"/>
              </w:rPr>
              <w:t xml:space="preserve"> Åsa Hedberg Run</w:t>
            </w:r>
            <w:r>
              <w:rPr>
                <w:rFonts w:cstheme="minorHAnsi"/>
                <w:b/>
                <w:bCs/>
                <w:szCs w:val="24"/>
              </w:rPr>
              <w:t>d</w:t>
            </w:r>
            <w:r w:rsidRPr="00A92C22">
              <w:rPr>
                <w:rFonts w:cstheme="minorHAnsi"/>
                <w:b/>
                <w:bCs/>
                <w:szCs w:val="24"/>
              </w:rPr>
              <w:t>gren (FoU Välfärd) till AU NSK-S</w:t>
            </w:r>
          </w:p>
          <w:p w14:paraId="506363E8" w14:textId="3CAE2E38" w:rsidR="00405924" w:rsidRPr="000D5D84" w:rsidRDefault="00405924" w:rsidP="00405924">
            <w:pPr>
              <w:spacing w:after="200" w:line="276" w:lineRule="auto"/>
              <w:rPr>
                <w:rFonts w:cstheme="minorHAnsi"/>
                <w:szCs w:val="24"/>
              </w:rPr>
            </w:pPr>
            <w:r w:rsidRPr="000D5D84">
              <w:rPr>
                <w:rFonts w:cstheme="minorHAnsi"/>
                <w:b/>
                <w:bCs/>
                <w:szCs w:val="24"/>
              </w:rPr>
              <w:t xml:space="preserve">Utse Katarzyna Wikström, Västerbottens län, till ersättare i </w:t>
            </w:r>
            <w:r w:rsidRPr="00A92C22">
              <w:rPr>
                <w:rFonts w:cstheme="minorHAnsi"/>
                <w:b/>
                <w:bCs/>
                <w:szCs w:val="24"/>
              </w:rPr>
              <w:t>NSG stöd för data och analys</w:t>
            </w:r>
            <w:r w:rsidRPr="000D5D84">
              <w:rPr>
                <w:rFonts w:cstheme="minorHAnsi"/>
                <w:b/>
                <w:bCs/>
                <w:szCs w:val="24"/>
              </w:rPr>
              <w:t>.</w:t>
            </w:r>
          </w:p>
        </w:tc>
      </w:tr>
      <w:tr w:rsidR="00405924" w:rsidRPr="000D5D84" w14:paraId="1AFEA62B" w14:textId="77777777" w:rsidTr="00A57E26">
        <w:tc>
          <w:tcPr>
            <w:tcW w:w="2390" w:type="dxa"/>
          </w:tcPr>
          <w:p w14:paraId="66F1C371" w14:textId="77777777" w:rsidR="00405924" w:rsidRPr="000D5D84" w:rsidRDefault="00405924" w:rsidP="00405924">
            <w:pPr>
              <w:spacing w:after="200" w:line="276" w:lineRule="auto"/>
              <w:rPr>
                <w:rFonts w:cstheme="minorHAnsi"/>
                <w:szCs w:val="24"/>
                <w:u w:val="single"/>
              </w:rPr>
            </w:pPr>
            <w:r w:rsidRPr="000D5D84">
              <w:rPr>
                <w:rFonts w:cstheme="minorHAnsi"/>
                <w:szCs w:val="24"/>
                <w:u w:val="single"/>
              </w:rPr>
              <w:t>Protokollet:</w:t>
            </w:r>
          </w:p>
        </w:tc>
        <w:tc>
          <w:tcPr>
            <w:tcW w:w="5935" w:type="dxa"/>
            <w:vAlign w:val="center"/>
          </w:tcPr>
          <w:p w14:paraId="63E3B4F1" w14:textId="77777777" w:rsidR="00405924" w:rsidRPr="000D5D84" w:rsidRDefault="00405924" w:rsidP="00405924">
            <w:pPr>
              <w:spacing w:after="200" w:line="276" w:lineRule="auto"/>
              <w:rPr>
                <w:rFonts w:cstheme="minorHAnsi"/>
                <w:szCs w:val="24"/>
              </w:rPr>
            </w:pPr>
            <w:proofErr w:type="gramStart"/>
            <w:r w:rsidRPr="000D5D84">
              <w:rPr>
                <w:rFonts w:cstheme="minorHAnsi"/>
                <w:szCs w:val="24"/>
              </w:rPr>
              <w:t>Beslut  redovisas</w:t>
            </w:r>
            <w:proofErr w:type="gramEnd"/>
            <w:r w:rsidRPr="000D5D84">
              <w:rPr>
                <w:rFonts w:cstheme="minorHAnsi"/>
                <w:szCs w:val="24"/>
              </w:rPr>
              <w:t xml:space="preserve"> inledningsvis men markeras också med fetstil i den löpande texten.</w:t>
            </w:r>
          </w:p>
          <w:p w14:paraId="31A17B29" w14:textId="77777777" w:rsidR="00405924" w:rsidRPr="000D5D84" w:rsidRDefault="00405924" w:rsidP="00405924">
            <w:pPr>
              <w:spacing w:after="200" w:line="276" w:lineRule="auto"/>
              <w:rPr>
                <w:rFonts w:cstheme="minorHAnsi"/>
                <w:szCs w:val="24"/>
              </w:rPr>
            </w:pPr>
            <w:r w:rsidRPr="000D5D84">
              <w:rPr>
                <w:rFonts w:cstheme="minorHAnsi"/>
                <w:szCs w:val="24"/>
              </w:rPr>
              <w:t xml:space="preserve">Punkterna följer dagordningen/agendans ordning  </w:t>
            </w:r>
          </w:p>
        </w:tc>
      </w:tr>
      <w:tr w:rsidR="00405924" w:rsidRPr="000D5D84" w14:paraId="09B9DBCC" w14:textId="77777777" w:rsidTr="00A57E26">
        <w:tc>
          <w:tcPr>
            <w:tcW w:w="2390" w:type="dxa"/>
          </w:tcPr>
          <w:p w14:paraId="36398408" w14:textId="77777777" w:rsidR="00405924" w:rsidRPr="000D5D84" w:rsidRDefault="00405924" w:rsidP="00405924">
            <w:pPr>
              <w:spacing w:after="200" w:line="276" w:lineRule="auto"/>
              <w:rPr>
                <w:rFonts w:cstheme="minorHAnsi"/>
                <w:szCs w:val="24"/>
                <w:u w:val="single"/>
              </w:rPr>
            </w:pPr>
            <w:r w:rsidRPr="000D5D84">
              <w:rPr>
                <w:rFonts w:cstheme="minorHAnsi"/>
                <w:szCs w:val="24"/>
                <w:u w:val="single"/>
              </w:rPr>
              <w:t>Agenda/</w:t>
            </w:r>
            <w:r w:rsidRPr="000D5D84">
              <w:rPr>
                <w:rFonts w:cstheme="minorHAnsi"/>
                <w:szCs w:val="24"/>
                <w:u w:val="single"/>
              </w:rPr>
              <w:br/>
              <w:t xml:space="preserve">dagordning: </w:t>
            </w:r>
          </w:p>
        </w:tc>
        <w:tc>
          <w:tcPr>
            <w:tcW w:w="5935" w:type="dxa"/>
            <w:vAlign w:val="center"/>
          </w:tcPr>
          <w:p w14:paraId="578AFA86" w14:textId="2806419C" w:rsidR="00405924" w:rsidRPr="000D5D84" w:rsidRDefault="00405924" w:rsidP="00405924">
            <w:pPr>
              <w:spacing w:after="200" w:line="276" w:lineRule="auto"/>
              <w:rPr>
                <w:rFonts w:cstheme="minorHAnsi"/>
                <w:szCs w:val="24"/>
              </w:rPr>
            </w:pPr>
            <w:r w:rsidRPr="000D5D84">
              <w:rPr>
                <w:rFonts w:cstheme="minorHAnsi"/>
                <w:szCs w:val="24"/>
              </w:rPr>
              <w:t>För fullständig agenda se Outlookinbjudan</w:t>
            </w:r>
          </w:p>
        </w:tc>
      </w:tr>
      <w:tr w:rsidR="00405924" w:rsidRPr="000D5D84" w14:paraId="3F56F001" w14:textId="77777777" w:rsidTr="00A57E26">
        <w:tc>
          <w:tcPr>
            <w:tcW w:w="2390" w:type="dxa"/>
          </w:tcPr>
          <w:p w14:paraId="3A31D0EA" w14:textId="0F434923" w:rsidR="00405924" w:rsidRPr="000D5D84" w:rsidRDefault="00405924" w:rsidP="00405924">
            <w:pPr>
              <w:pStyle w:val="Normalfet"/>
              <w:rPr>
                <w:rFonts w:asciiTheme="minorHAnsi" w:hAnsiTheme="minorHAnsi" w:cstheme="minorHAnsi"/>
                <w:sz w:val="24"/>
                <w:szCs w:val="24"/>
              </w:rPr>
            </w:pPr>
            <w:r w:rsidRPr="000D5D84">
              <w:rPr>
                <w:rFonts w:asciiTheme="minorHAnsi" w:hAnsiTheme="minorHAnsi" w:cstheme="minorHAnsi"/>
                <w:sz w:val="24"/>
                <w:szCs w:val="24"/>
              </w:rPr>
              <w:t>Välkomna</w:t>
            </w:r>
          </w:p>
        </w:tc>
        <w:tc>
          <w:tcPr>
            <w:tcW w:w="5935" w:type="dxa"/>
            <w:vAlign w:val="center"/>
          </w:tcPr>
          <w:p w14:paraId="0F71A711" w14:textId="77777777" w:rsidR="00405924" w:rsidRPr="000D5D84" w:rsidRDefault="00405924" w:rsidP="00405924">
            <w:pPr>
              <w:rPr>
                <w:rFonts w:cstheme="minorHAnsi"/>
                <w:szCs w:val="24"/>
              </w:rPr>
            </w:pPr>
            <w:r w:rsidRPr="000D5D84">
              <w:rPr>
                <w:rFonts w:cstheme="minorHAnsi"/>
                <w:szCs w:val="24"/>
              </w:rPr>
              <w:t>Anna Lilja Qvarlander tar ordföranderollen i dagens möte då Mats Collin är frånvarande.</w:t>
            </w:r>
          </w:p>
          <w:p w14:paraId="585D8253" w14:textId="77777777" w:rsidR="00405924" w:rsidRPr="000D5D84" w:rsidRDefault="00405924" w:rsidP="00405924">
            <w:pPr>
              <w:rPr>
                <w:rFonts w:cstheme="minorHAnsi"/>
                <w:szCs w:val="24"/>
              </w:rPr>
            </w:pPr>
            <w:r w:rsidRPr="000D5D84">
              <w:rPr>
                <w:rFonts w:cstheme="minorHAnsi"/>
                <w:szCs w:val="24"/>
              </w:rPr>
              <w:t xml:space="preserve">Sammanhangsmarkering. </w:t>
            </w:r>
          </w:p>
          <w:p w14:paraId="05FEEB74" w14:textId="3464A86E" w:rsidR="00405924" w:rsidRPr="000D5D84" w:rsidRDefault="00405924" w:rsidP="00405924">
            <w:pPr>
              <w:rPr>
                <w:rFonts w:cstheme="minorHAnsi"/>
                <w:szCs w:val="24"/>
              </w:rPr>
            </w:pPr>
            <w:r w:rsidRPr="000D5D84">
              <w:rPr>
                <w:rFonts w:cstheme="minorHAnsi"/>
                <w:szCs w:val="24"/>
              </w:rPr>
              <w:t>Anna lägger ut en inbjudan till en digital introduktion för nya ledamöter. Om intresse finns, anmäl er till Anna Lilja Qvarlander eller Anna Nielsen.</w:t>
            </w:r>
          </w:p>
          <w:p w14:paraId="277CDE1A" w14:textId="63C63B9F" w:rsidR="00405924" w:rsidRPr="000D5D84" w:rsidRDefault="00405924" w:rsidP="00405924">
            <w:pPr>
              <w:rPr>
                <w:rFonts w:cstheme="minorHAnsi"/>
                <w:szCs w:val="24"/>
              </w:rPr>
            </w:pPr>
            <w:r w:rsidRPr="000D5D84">
              <w:rPr>
                <w:rFonts w:cstheme="minorHAnsi"/>
                <w:szCs w:val="24"/>
              </w:rPr>
              <w:t>Nätverket håller en tyst minut till minne av Ing-Marie Wieselgren.</w:t>
            </w:r>
          </w:p>
          <w:p w14:paraId="24287681" w14:textId="47BE9FDD" w:rsidR="00405924" w:rsidRPr="000D5D84" w:rsidRDefault="00405924" w:rsidP="00405924">
            <w:pPr>
              <w:rPr>
                <w:rFonts w:cstheme="minorHAnsi"/>
                <w:szCs w:val="24"/>
              </w:rPr>
            </w:pPr>
            <w:r w:rsidRPr="000D5D84">
              <w:rPr>
                <w:rFonts w:cstheme="minorHAnsi"/>
                <w:szCs w:val="24"/>
              </w:rPr>
              <w:t>Arbetet med Uppdrag Psykisk Hälsa</w:t>
            </w:r>
            <w:r w:rsidR="001C4E82">
              <w:rPr>
                <w:rFonts w:cstheme="minorHAnsi"/>
                <w:szCs w:val="24"/>
              </w:rPr>
              <w:t xml:space="preserve"> och</w:t>
            </w:r>
            <w:r w:rsidRPr="000D5D84">
              <w:rPr>
                <w:rFonts w:cstheme="minorHAnsi"/>
                <w:szCs w:val="24"/>
              </w:rPr>
              <w:t xml:space="preserve"> </w:t>
            </w:r>
            <w:r w:rsidR="001C4E82">
              <w:rPr>
                <w:rFonts w:cstheme="minorHAnsi"/>
                <w:szCs w:val="24"/>
              </w:rPr>
              <w:t>s</w:t>
            </w:r>
            <w:r w:rsidRPr="000D5D84">
              <w:rPr>
                <w:rFonts w:cstheme="minorHAnsi"/>
                <w:szCs w:val="24"/>
              </w:rPr>
              <w:t xml:space="preserve">amarbetet med olika aktörer i samhället kommer att fortsätta. Anders Printz har gått in som </w:t>
            </w:r>
            <w:proofErr w:type="spellStart"/>
            <w:r w:rsidRPr="000D5D84">
              <w:rPr>
                <w:rFonts w:cstheme="minorHAnsi"/>
                <w:szCs w:val="24"/>
              </w:rPr>
              <w:t>tf</w:t>
            </w:r>
            <w:proofErr w:type="spellEnd"/>
            <w:r w:rsidRPr="000D5D84">
              <w:rPr>
                <w:rFonts w:cstheme="minorHAnsi"/>
                <w:szCs w:val="24"/>
              </w:rPr>
              <w:t xml:space="preserve"> fram till januari. Kommer försöka jobba vidare med alla uppdrag, vad uppdrag psykisk hälsa kommer att bli. En manifestation kommer äga rum den 15 november i Ing-Maris ära. </w:t>
            </w:r>
            <w:r w:rsidR="003F1EC4">
              <w:rPr>
                <w:rFonts w:cstheme="minorHAnsi"/>
                <w:szCs w:val="24"/>
              </w:rPr>
              <w:t xml:space="preserve">Inbjudan kommer på </w:t>
            </w:r>
            <w:proofErr w:type="spellStart"/>
            <w:r w:rsidR="003F1EC4">
              <w:rPr>
                <w:rFonts w:cstheme="minorHAnsi"/>
                <w:szCs w:val="24"/>
              </w:rPr>
              <w:t>Projectplace</w:t>
            </w:r>
            <w:proofErr w:type="spellEnd"/>
            <w:r w:rsidR="003F1EC4">
              <w:rPr>
                <w:rFonts w:cstheme="minorHAnsi"/>
                <w:szCs w:val="24"/>
              </w:rPr>
              <w:t>.</w:t>
            </w:r>
          </w:p>
        </w:tc>
      </w:tr>
      <w:tr w:rsidR="00405924" w:rsidRPr="000D5D84" w14:paraId="0DFD1D76" w14:textId="77777777" w:rsidTr="00A57E26">
        <w:tc>
          <w:tcPr>
            <w:tcW w:w="2390" w:type="dxa"/>
          </w:tcPr>
          <w:p w14:paraId="05423899" w14:textId="6452EB3F" w:rsidR="00405924" w:rsidRPr="000D5D84" w:rsidRDefault="00405924" w:rsidP="00405924">
            <w:pPr>
              <w:pStyle w:val="Normalfet"/>
              <w:rPr>
                <w:rFonts w:asciiTheme="minorHAnsi" w:hAnsiTheme="minorHAnsi" w:cstheme="minorHAnsi"/>
                <w:sz w:val="24"/>
                <w:szCs w:val="24"/>
              </w:rPr>
            </w:pPr>
            <w:r w:rsidRPr="000D5D84">
              <w:rPr>
                <w:rFonts w:asciiTheme="minorHAnsi" w:hAnsiTheme="minorHAnsi" w:cstheme="minorHAnsi"/>
                <w:sz w:val="24"/>
                <w:szCs w:val="24"/>
              </w:rPr>
              <w:lastRenderedPageBreak/>
              <w:t>Informationspunkter</w:t>
            </w:r>
          </w:p>
        </w:tc>
        <w:tc>
          <w:tcPr>
            <w:tcW w:w="5935" w:type="dxa"/>
            <w:vAlign w:val="center"/>
          </w:tcPr>
          <w:p w14:paraId="63EDAC73" w14:textId="77777777" w:rsidR="00405924" w:rsidRPr="000D5D84" w:rsidRDefault="00405924" w:rsidP="00405924">
            <w:pPr>
              <w:rPr>
                <w:rFonts w:cstheme="minorHAnsi"/>
                <w:szCs w:val="24"/>
              </w:rPr>
            </w:pPr>
            <w:r w:rsidRPr="000D5D84">
              <w:rPr>
                <w:rFonts w:cstheme="minorHAnsi"/>
                <w:szCs w:val="24"/>
              </w:rPr>
              <w:t xml:space="preserve">Genomgång av föregående möte. </w:t>
            </w:r>
          </w:p>
          <w:p w14:paraId="36C594E2" w14:textId="0326F32F" w:rsidR="00405924" w:rsidRPr="000D5D84" w:rsidRDefault="00405924" w:rsidP="00405924">
            <w:pPr>
              <w:rPr>
                <w:rFonts w:cstheme="minorHAnsi"/>
                <w:szCs w:val="24"/>
              </w:rPr>
            </w:pPr>
            <w:r w:rsidRPr="000D5D84">
              <w:rPr>
                <w:rFonts w:cstheme="minorHAnsi"/>
                <w:szCs w:val="24"/>
              </w:rPr>
              <w:t xml:space="preserve">Förläning av rekommendation om tilläggsfinansiering. Senast den 1 december ska kommunerna meddela om de </w:t>
            </w:r>
            <w:r w:rsidRPr="000D5D84">
              <w:rPr>
                <w:rFonts w:cstheme="minorHAnsi"/>
                <w:b/>
                <w:bCs/>
                <w:szCs w:val="24"/>
              </w:rPr>
              <w:t xml:space="preserve">inte </w:t>
            </w:r>
            <w:r w:rsidRPr="000D5D84">
              <w:rPr>
                <w:rFonts w:cstheme="minorHAnsi"/>
                <w:szCs w:val="24"/>
              </w:rPr>
              <w:t>vill medverka/bidra under 2024. Hör av er till Anna Lilja Qvarlander eller Anna Nielsen</w:t>
            </w:r>
            <w:r w:rsidR="004B1513">
              <w:rPr>
                <w:rFonts w:cstheme="minorHAnsi"/>
                <w:szCs w:val="24"/>
              </w:rPr>
              <w:t xml:space="preserve"> vid behov.</w:t>
            </w:r>
          </w:p>
          <w:p w14:paraId="5881FE14" w14:textId="7B7AA971" w:rsidR="00405924" w:rsidRPr="000D5D84" w:rsidRDefault="00405924" w:rsidP="00405924">
            <w:pPr>
              <w:rPr>
                <w:rFonts w:cstheme="minorHAnsi"/>
                <w:szCs w:val="24"/>
              </w:rPr>
            </w:pPr>
            <w:r w:rsidRPr="000D5D84">
              <w:rPr>
                <w:rFonts w:cstheme="minorHAnsi"/>
                <w:szCs w:val="24"/>
              </w:rPr>
              <w:t xml:space="preserve">Åsa Wassbäck berättar om vad som är nytt på </w:t>
            </w:r>
            <w:r w:rsidR="004B1513">
              <w:rPr>
                <w:rFonts w:cstheme="minorHAnsi"/>
                <w:szCs w:val="24"/>
              </w:rPr>
              <w:t>K</w:t>
            </w:r>
            <w:r w:rsidRPr="000D5D84">
              <w:rPr>
                <w:rFonts w:cstheme="minorHAnsi"/>
                <w:szCs w:val="24"/>
              </w:rPr>
              <w:t>unskapsguiden.</w:t>
            </w:r>
            <w:r w:rsidR="004B1513">
              <w:rPr>
                <w:rFonts w:cstheme="minorHAnsi"/>
                <w:szCs w:val="24"/>
              </w:rPr>
              <w:t>se</w:t>
            </w:r>
            <w:r w:rsidRPr="000D5D84">
              <w:rPr>
                <w:rFonts w:cstheme="minorHAnsi"/>
                <w:szCs w:val="24"/>
              </w:rPr>
              <w:t xml:space="preserve"> Ett stöd för att introducera kunskapsguiden.se finns nu på tillgängligt. Mejla </w:t>
            </w:r>
            <w:hyperlink r:id="rId7" w:history="1">
              <w:r w:rsidRPr="000D5D84">
                <w:rPr>
                  <w:rStyle w:val="Hyperlnk"/>
                  <w:rFonts w:cstheme="minorHAnsi"/>
                  <w:szCs w:val="24"/>
                </w:rPr>
                <w:t>kunskapsguiden@socialstyrelsen.se</w:t>
              </w:r>
            </w:hyperlink>
            <w:r w:rsidRPr="000D5D84">
              <w:rPr>
                <w:rFonts w:cstheme="minorHAnsi"/>
                <w:szCs w:val="24"/>
              </w:rPr>
              <w:t xml:space="preserve"> eller hämta hem från NSK-</w:t>
            </w:r>
            <w:r w:rsidR="001C4E82">
              <w:rPr>
                <w:rFonts w:cstheme="minorHAnsi"/>
                <w:szCs w:val="24"/>
              </w:rPr>
              <w:t xml:space="preserve">S </w:t>
            </w:r>
            <w:r w:rsidRPr="000D5D84">
              <w:rPr>
                <w:rFonts w:cstheme="minorHAnsi"/>
                <w:szCs w:val="24"/>
              </w:rPr>
              <w:t xml:space="preserve">projektarbetsplats. Skickas även med i minnesanteckningarna. Åsa presenterar nytt informationsmaterial om kunskapsguiden som går att beställa. Nytt: Språkstörning, våld mot barn med funktionsnedsättning samt uppsökande och förebyggande socialt arbete. Glöm inte att anmäla er till nyhetsbrevet som kommer varannan vecka. </w:t>
            </w:r>
          </w:p>
        </w:tc>
      </w:tr>
      <w:tr w:rsidR="00405924" w:rsidRPr="000D5D84" w14:paraId="7B1E0AAA" w14:textId="77777777" w:rsidTr="00A57E26">
        <w:tc>
          <w:tcPr>
            <w:tcW w:w="2390" w:type="dxa"/>
          </w:tcPr>
          <w:p w14:paraId="425FE353" w14:textId="228A68C1" w:rsidR="00405924" w:rsidRPr="000D5D84" w:rsidRDefault="00405924" w:rsidP="00405924">
            <w:pPr>
              <w:spacing w:after="200" w:line="276" w:lineRule="auto"/>
              <w:rPr>
                <w:rFonts w:cstheme="minorHAnsi"/>
                <w:szCs w:val="24"/>
              </w:rPr>
            </w:pPr>
            <w:r w:rsidRPr="000D5D84">
              <w:rPr>
                <w:rFonts w:eastAsia="Times New Roman" w:cstheme="minorHAnsi"/>
                <w:b/>
                <w:szCs w:val="24"/>
                <w:lang w:eastAsia="sv-SE"/>
              </w:rPr>
              <w:t>Arbetsutskottet framåt</w:t>
            </w:r>
          </w:p>
        </w:tc>
        <w:tc>
          <w:tcPr>
            <w:tcW w:w="5935" w:type="dxa"/>
            <w:vAlign w:val="center"/>
          </w:tcPr>
          <w:p w14:paraId="5ACAE5C9" w14:textId="77777777" w:rsidR="00405924" w:rsidRPr="000D5D84" w:rsidRDefault="00405924" w:rsidP="00405924">
            <w:pPr>
              <w:spacing w:after="200" w:line="276" w:lineRule="auto"/>
              <w:rPr>
                <w:rFonts w:cstheme="minorHAnsi"/>
                <w:szCs w:val="24"/>
              </w:rPr>
            </w:pPr>
            <w:r w:rsidRPr="00A92C22">
              <w:rPr>
                <w:rFonts w:cstheme="minorHAnsi"/>
                <w:szCs w:val="24"/>
              </w:rPr>
              <w:t>Information om nyval/omval till AU-NSK-S och ordförande på mötet 30 november</w:t>
            </w:r>
            <w:r w:rsidRPr="000D5D84">
              <w:rPr>
                <w:rFonts w:cstheme="minorHAnsi"/>
                <w:szCs w:val="24"/>
              </w:rPr>
              <w:t xml:space="preserve">. Kommer att komma ut information om nomineringarna på projektarbetsplatsen. </w:t>
            </w:r>
          </w:p>
          <w:p w14:paraId="77E95274" w14:textId="05F7F15A" w:rsidR="00405924" w:rsidRPr="00A92C22" w:rsidRDefault="00405924" w:rsidP="00405924">
            <w:pPr>
              <w:spacing w:after="200" w:line="276" w:lineRule="auto"/>
              <w:rPr>
                <w:rFonts w:cstheme="minorHAnsi"/>
                <w:b/>
                <w:bCs/>
                <w:szCs w:val="24"/>
              </w:rPr>
            </w:pPr>
            <w:r w:rsidRPr="000D5D84">
              <w:rPr>
                <w:rFonts w:cstheme="minorHAnsi"/>
                <w:b/>
                <w:bCs/>
                <w:szCs w:val="24"/>
              </w:rPr>
              <w:t>NSK-S beslutar att:</w:t>
            </w:r>
            <w:r w:rsidRPr="00A92C22">
              <w:rPr>
                <w:rFonts w:cstheme="minorHAnsi"/>
                <w:b/>
                <w:bCs/>
                <w:szCs w:val="24"/>
              </w:rPr>
              <w:t xml:space="preserve"> </w:t>
            </w:r>
          </w:p>
          <w:p w14:paraId="4D0D33C3" w14:textId="18D17B4D" w:rsidR="00405924" w:rsidRPr="00A92C22" w:rsidRDefault="00405924" w:rsidP="00405924">
            <w:pPr>
              <w:spacing w:after="200" w:line="276" w:lineRule="auto"/>
              <w:rPr>
                <w:rFonts w:cstheme="minorHAnsi"/>
                <w:b/>
                <w:bCs/>
                <w:szCs w:val="24"/>
              </w:rPr>
            </w:pPr>
            <w:r w:rsidRPr="000D5D84">
              <w:rPr>
                <w:rFonts w:cstheme="minorHAnsi"/>
                <w:b/>
                <w:bCs/>
                <w:szCs w:val="24"/>
              </w:rPr>
              <w:t>Välja in</w:t>
            </w:r>
            <w:r w:rsidRPr="00A92C22">
              <w:rPr>
                <w:rFonts w:cstheme="minorHAnsi"/>
                <w:b/>
                <w:bCs/>
                <w:szCs w:val="24"/>
              </w:rPr>
              <w:t xml:space="preserve"> Åsa Hedberg Run</w:t>
            </w:r>
            <w:r>
              <w:rPr>
                <w:rFonts w:cstheme="minorHAnsi"/>
                <w:b/>
                <w:bCs/>
                <w:szCs w:val="24"/>
              </w:rPr>
              <w:t>d</w:t>
            </w:r>
            <w:r w:rsidRPr="00A92C22">
              <w:rPr>
                <w:rFonts w:cstheme="minorHAnsi"/>
                <w:b/>
                <w:bCs/>
                <w:szCs w:val="24"/>
              </w:rPr>
              <w:t>gren (FoU Välfärd) till AU NSK-S</w:t>
            </w:r>
          </w:p>
          <w:p w14:paraId="73A0CE7A" w14:textId="22E32C6F" w:rsidR="00405924" w:rsidRPr="000D5D84" w:rsidRDefault="00405924" w:rsidP="00405924">
            <w:pPr>
              <w:spacing w:after="200" w:line="276" w:lineRule="auto"/>
              <w:rPr>
                <w:rFonts w:cstheme="minorHAnsi"/>
                <w:szCs w:val="24"/>
              </w:rPr>
            </w:pPr>
            <w:r w:rsidRPr="000D5D84">
              <w:rPr>
                <w:rFonts w:cstheme="minorHAnsi"/>
                <w:b/>
                <w:bCs/>
                <w:szCs w:val="24"/>
              </w:rPr>
              <w:t xml:space="preserve">Utse Katarzyna Wikström, Västerbottens län, till ersättare i </w:t>
            </w:r>
            <w:r w:rsidRPr="00A92C22">
              <w:rPr>
                <w:rFonts w:cstheme="minorHAnsi"/>
                <w:b/>
                <w:bCs/>
                <w:szCs w:val="24"/>
              </w:rPr>
              <w:t>NSG stöd för data och analys</w:t>
            </w:r>
            <w:r w:rsidRPr="000D5D84">
              <w:rPr>
                <w:rFonts w:cstheme="minorHAnsi"/>
                <w:b/>
                <w:bCs/>
                <w:szCs w:val="24"/>
              </w:rPr>
              <w:t>.</w:t>
            </w:r>
          </w:p>
        </w:tc>
      </w:tr>
      <w:tr w:rsidR="00405924" w:rsidRPr="000D5D84" w14:paraId="5AC64ED1" w14:textId="77777777" w:rsidTr="00A57E26">
        <w:tc>
          <w:tcPr>
            <w:tcW w:w="2390" w:type="dxa"/>
          </w:tcPr>
          <w:p w14:paraId="6731F93A" w14:textId="2495CDD2" w:rsidR="00405924" w:rsidRPr="000D5D84" w:rsidRDefault="00405924" w:rsidP="00405924">
            <w:pPr>
              <w:spacing w:after="200" w:line="276" w:lineRule="auto"/>
              <w:rPr>
                <w:rFonts w:cstheme="minorHAnsi"/>
                <w:b/>
                <w:bCs/>
                <w:szCs w:val="24"/>
              </w:rPr>
            </w:pPr>
            <w:r w:rsidRPr="000D5D84">
              <w:rPr>
                <w:rFonts w:cstheme="minorHAnsi"/>
                <w:b/>
                <w:bCs/>
                <w:szCs w:val="24"/>
              </w:rPr>
              <w:t xml:space="preserve">Nationellt test av en modell för att identifiera lokala behov av kunskap – principer för prioritering. </w:t>
            </w:r>
          </w:p>
        </w:tc>
        <w:tc>
          <w:tcPr>
            <w:tcW w:w="5935" w:type="dxa"/>
            <w:vAlign w:val="center"/>
          </w:tcPr>
          <w:p w14:paraId="2A22A5CE" w14:textId="77777777" w:rsidR="004B1513" w:rsidRDefault="00405924" w:rsidP="00405924">
            <w:pPr>
              <w:rPr>
                <w:rFonts w:cstheme="minorHAnsi"/>
                <w:szCs w:val="24"/>
              </w:rPr>
            </w:pPr>
            <w:r w:rsidRPr="000D5D84">
              <w:rPr>
                <w:rFonts w:cstheme="minorHAnsi"/>
                <w:szCs w:val="24"/>
              </w:rPr>
              <w:t xml:space="preserve">Helena Wiklund, Malin Michael och Eva-Britt Lönnback Yilma deltar med syfte att ta fram slutgiltiga förslag till kriterier för prioritering och informera om hur processen inför prioritering (30 november) kan gå till. Målet är att vi lätt, ur befintliga strukturer kan fånga upp kunskapsglapp som kan fyllas från nationell nivå. </w:t>
            </w:r>
          </w:p>
          <w:p w14:paraId="4E85780A" w14:textId="1ED2FDE3" w:rsidR="00405924" w:rsidRDefault="004B1513" w:rsidP="00405924">
            <w:pPr>
              <w:rPr>
                <w:rFonts w:cstheme="minorHAnsi"/>
                <w:szCs w:val="24"/>
              </w:rPr>
            </w:pPr>
            <w:r>
              <w:rPr>
                <w:rFonts w:cstheme="minorHAnsi"/>
                <w:szCs w:val="24"/>
              </w:rPr>
              <w:t>Grupparbete med kort återkoppling under mötet. Dokumentation av grupparbetena hanterades särskilt.</w:t>
            </w:r>
          </w:p>
          <w:p w14:paraId="202230BC" w14:textId="63B5D4E8" w:rsidR="00405924" w:rsidRDefault="004B1513" w:rsidP="00405924">
            <w:pPr>
              <w:rPr>
                <w:rFonts w:cstheme="minorHAnsi"/>
                <w:szCs w:val="24"/>
              </w:rPr>
            </w:pPr>
            <w:r w:rsidRPr="004B1513">
              <w:rPr>
                <w:rFonts w:cstheme="minorHAnsi"/>
                <w:b/>
                <w:bCs/>
                <w:szCs w:val="24"/>
              </w:rPr>
              <w:t>Kvalitetssäkra</w:t>
            </w:r>
            <w:r w:rsidR="00405924" w:rsidRPr="004B1513">
              <w:rPr>
                <w:rFonts w:cstheme="minorHAnsi"/>
                <w:b/>
                <w:bCs/>
                <w:szCs w:val="24"/>
              </w:rPr>
              <w:t xml:space="preserve"> kriterierna och vikta dem.</w:t>
            </w:r>
            <w:r w:rsidR="00405924">
              <w:rPr>
                <w:rFonts w:cstheme="minorHAnsi"/>
                <w:szCs w:val="24"/>
              </w:rPr>
              <w:t xml:space="preserve"> Det går att göra </w:t>
            </w:r>
            <w:proofErr w:type="gramStart"/>
            <w:r w:rsidR="00405924">
              <w:rPr>
                <w:rFonts w:cstheme="minorHAnsi"/>
                <w:szCs w:val="24"/>
              </w:rPr>
              <w:t>såhär</w:t>
            </w:r>
            <w:proofErr w:type="gramEnd"/>
            <w:r w:rsidR="00405924">
              <w:rPr>
                <w:rFonts w:cstheme="minorHAnsi"/>
                <w:szCs w:val="24"/>
              </w:rPr>
              <w:t xml:space="preserve">, mer än vad vi trodde. Vid akuta behov är det kanske inte lämpligt med långa processer. Myndigheterna: Finns en risk att man överarbetar prioriteringarna, </w:t>
            </w:r>
            <w:r>
              <w:rPr>
                <w:rFonts w:cstheme="minorHAnsi"/>
                <w:szCs w:val="24"/>
              </w:rPr>
              <w:t xml:space="preserve">tror inte att det </w:t>
            </w:r>
            <w:r w:rsidR="00405924">
              <w:rPr>
                <w:rFonts w:cstheme="minorHAnsi"/>
                <w:szCs w:val="24"/>
              </w:rPr>
              <w:t xml:space="preserve">behövs </w:t>
            </w:r>
            <w:r>
              <w:rPr>
                <w:rFonts w:cstheme="minorHAnsi"/>
                <w:szCs w:val="24"/>
              </w:rPr>
              <w:t xml:space="preserve">en </w:t>
            </w:r>
            <w:r w:rsidR="00405924">
              <w:rPr>
                <w:rFonts w:cstheme="minorHAnsi"/>
                <w:szCs w:val="24"/>
              </w:rPr>
              <w:t>viktning</w:t>
            </w:r>
            <w:r>
              <w:rPr>
                <w:rFonts w:cstheme="minorHAnsi"/>
                <w:szCs w:val="24"/>
              </w:rPr>
              <w:t>.</w:t>
            </w:r>
          </w:p>
          <w:p w14:paraId="21895AF9" w14:textId="51B5A6D7" w:rsidR="00405924" w:rsidRDefault="00405924" w:rsidP="00405924">
            <w:pPr>
              <w:rPr>
                <w:rFonts w:cstheme="minorHAnsi"/>
                <w:szCs w:val="24"/>
              </w:rPr>
            </w:pPr>
            <w:r w:rsidRPr="004B1513">
              <w:rPr>
                <w:rFonts w:cstheme="minorHAnsi"/>
                <w:b/>
                <w:bCs/>
                <w:szCs w:val="24"/>
              </w:rPr>
              <w:lastRenderedPageBreak/>
              <w:t>Ojämlikhet i praxis</w:t>
            </w:r>
            <w:r>
              <w:rPr>
                <w:rFonts w:cstheme="minorHAnsi"/>
                <w:szCs w:val="24"/>
              </w:rPr>
              <w:t xml:space="preserve">, är det brist på kunskapsunderlag eller en ekonomisk prioritering. Kan praxis i en kommun kunna hjälpa en annan ort för olikheten. Tänker att den kan inkluderas i andra. Behöver inte ha för många variabler utan de kan inbegripas. </w:t>
            </w:r>
          </w:p>
          <w:p w14:paraId="03331C03" w14:textId="2E206BEA" w:rsidR="00405924" w:rsidRPr="000D5D84" w:rsidRDefault="004B1513" w:rsidP="00405924">
            <w:pPr>
              <w:rPr>
                <w:rFonts w:cstheme="minorHAnsi"/>
                <w:szCs w:val="24"/>
              </w:rPr>
            </w:pPr>
            <w:r w:rsidRPr="004B1513">
              <w:rPr>
                <w:rFonts w:cstheme="minorHAnsi"/>
                <w:b/>
                <w:bCs/>
                <w:szCs w:val="24"/>
              </w:rPr>
              <w:t>Funkar processen:</w:t>
            </w:r>
            <w:r w:rsidR="00405924">
              <w:rPr>
                <w:rFonts w:cstheme="minorHAnsi"/>
                <w:szCs w:val="24"/>
              </w:rPr>
              <w:t xml:space="preserve"> Utifrån myndigheternas del går det, utifrån den tidsperspektiv i tid. Det som återkopplas står i paritet med tiden man getts. Vi gör det som går. Finns myndigheter som inte är i rummet som det finns kunskapsunderlag i. Begränsat till våra myndigheter. </w:t>
            </w:r>
          </w:p>
        </w:tc>
      </w:tr>
      <w:tr w:rsidR="00405924" w:rsidRPr="000D5D84" w14:paraId="289F3223" w14:textId="77777777" w:rsidTr="00A57E26">
        <w:tc>
          <w:tcPr>
            <w:tcW w:w="2390" w:type="dxa"/>
          </w:tcPr>
          <w:p w14:paraId="4A8C0EC6" w14:textId="5D2863AC" w:rsidR="00405924" w:rsidRPr="000D5D84" w:rsidRDefault="00405924" w:rsidP="00405924">
            <w:pPr>
              <w:spacing w:after="200" w:line="276" w:lineRule="auto"/>
              <w:rPr>
                <w:rFonts w:cstheme="minorHAnsi"/>
                <w:szCs w:val="24"/>
              </w:rPr>
            </w:pPr>
            <w:r w:rsidRPr="000D5D84">
              <w:rPr>
                <w:rFonts w:cstheme="minorHAnsi"/>
                <w:b/>
                <w:bCs/>
                <w:szCs w:val="24"/>
              </w:rPr>
              <w:lastRenderedPageBreak/>
              <w:t>E-</w:t>
            </w:r>
            <w:r w:rsidRPr="000D5D84">
              <w:rPr>
                <w:rFonts w:eastAsia="Times New Roman" w:cstheme="minorHAnsi"/>
                <w:b/>
                <w:szCs w:val="24"/>
                <w:lang w:eastAsia="sv-SE"/>
              </w:rPr>
              <w:t>hälsomyndigheten om NGS-tjänsten - en kvalitetssäkrad katalog med e-hälsospecifikationer från utgivare i Sverige</w:t>
            </w:r>
          </w:p>
        </w:tc>
        <w:tc>
          <w:tcPr>
            <w:tcW w:w="5935" w:type="dxa"/>
            <w:vAlign w:val="center"/>
          </w:tcPr>
          <w:p w14:paraId="1ED536C3" w14:textId="6DB875F6" w:rsidR="00405924" w:rsidRDefault="00405924" w:rsidP="00405924">
            <w:pPr>
              <w:rPr>
                <w:rFonts w:cstheme="minorHAnsi"/>
                <w:szCs w:val="24"/>
              </w:rPr>
            </w:pPr>
            <w:r>
              <w:rPr>
                <w:rFonts w:cstheme="minorHAnsi"/>
                <w:szCs w:val="24"/>
              </w:rPr>
              <w:t xml:space="preserve">Anne Simmasgård och Vivéca Busck Håkans från E-hälsomyndigheten deltar för att berätta om </w:t>
            </w:r>
            <w:r w:rsidR="001C4E82">
              <w:rPr>
                <w:rFonts w:cstheme="minorHAnsi"/>
                <w:szCs w:val="24"/>
              </w:rPr>
              <w:t>Nationella gemensamma e-hälsospecifikationer och NGS</w:t>
            </w:r>
            <w:r>
              <w:rPr>
                <w:rFonts w:cstheme="minorHAnsi"/>
                <w:szCs w:val="24"/>
              </w:rPr>
              <w:t>-tjänsten</w:t>
            </w:r>
            <w:r w:rsidR="001C4E82">
              <w:rPr>
                <w:rFonts w:cstheme="minorHAnsi"/>
                <w:szCs w:val="24"/>
              </w:rPr>
              <w:t xml:space="preserve"> (PPT </w:t>
            </w:r>
            <w:proofErr w:type="gramStart"/>
            <w:r w:rsidR="001C4E82">
              <w:rPr>
                <w:rFonts w:cstheme="minorHAnsi"/>
                <w:szCs w:val="24"/>
              </w:rPr>
              <w:t>49-69</w:t>
            </w:r>
            <w:proofErr w:type="gramEnd"/>
            <w:r w:rsidR="001C4E82">
              <w:rPr>
                <w:rFonts w:cstheme="minorHAnsi"/>
                <w:szCs w:val="24"/>
              </w:rPr>
              <w:t>)</w:t>
            </w:r>
            <w:r>
              <w:rPr>
                <w:rFonts w:cstheme="minorHAnsi"/>
                <w:szCs w:val="24"/>
              </w:rPr>
              <w:t>.</w:t>
            </w:r>
            <w:r w:rsidR="001C4E82">
              <w:rPr>
                <w:rFonts w:cstheme="minorHAnsi"/>
                <w:szCs w:val="24"/>
              </w:rPr>
              <w:t xml:space="preserve"> </w:t>
            </w:r>
            <w:r w:rsidRPr="00433FD5">
              <w:rPr>
                <w:rFonts w:cstheme="minorHAnsi"/>
                <w:szCs w:val="24"/>
              </w:rPr>
              <w:t xml:space="preserve">Om alla kommuner dokumenterar på samma sätt - med samma struktur och samma språk – </w:t>
            </w:r>
            <w:r w:rsidRPr="00433FD5">
              <w:rPr>
                <w:rFonts w:cstheme="minorHAnsi"/>
                <w:szCs w:val="24"/>
              </w:rPr>
              <w:br/>
              <w:t>kan kunskap skapas</w:t>
            </w:r>
            <w:r w:rsidR="007604D3">
              <w:rPr>
                <w:rFonts w:cstheme="minorHAnsi"/>
                <w:szCs w:val="24"/>
              </w:rPr>
              <w:t xml:space="preserve">. </w:t>
            </w:r>
          </w:p>
          <w:p w14:paraId="22C7DCD6" w14:textId="2D9A1385" w:rsidR="00405924" w:rsidRDefault="00405924" w:rsidP="00405924">
            <w:pPr>
              <w:rPr>
                <w:rFonts w:cstheme="minorHAnsi"/>
                <w:szCs w:val="24"/>
              </w:rPr>
            </w:pPr>
            <w:r>
              <w:rPr>
                <w:rFonts w:cstheme="minorHAnsi"/>
                <w:szCs w:val="24"/>
              </w:rPr>
              <w:t>SOSFS 2014:5</w:t>
            </w:r>
            <w:r w:rsidR="001C4E82">
              <w:rPr>
                <w:rFonts w:cstheme="minorHAnsi"/>
                <w:szCs w:val="24"/>
              </w:rPr>
              <w:t xml:space="preserve"> </w:t>
            </w:r>
            <w:r>
              <w:rPr>
                <w:rFonts w:cstheme="minorHAnsi"/>
                <w:szCs w:val="24"/>
              </w:rPr>
              <w:t xml:space="preserve">är på en </w:t>
            </w:r>
            <w:r w:rsidR="001C4E82">
              <w:rPr>
                <w:rFonts w:cstheme="minorHAnsi"/>
                <w:szCs w:val="24"/>
              </w:rPr>
              <w:t>övergripande</w:t>
            </w:r>
            <w:r>
              <w:rPr>
                <w:rFonts w:cstheme="minorHAnsi"/>
                <w:szCs w:val="24"/>
              </w:rPr>
              <w:t xml:space="preserve"> nivå, går man längre in i allmänna råd kan man få mer precisa beskrivningar av vad man förväntas </w:t>
            </w:r>
            <w:r w:rsidR="001C4E82">
              <w:rPr>
                <w:rFonts w:cstheme="minorHAnsi"/>
                <w:szCs w:val="24"/>
              </w:rPr>
              <w:t>dokumentera</w:t>
            </w:r>
            <w:r>
              <w:rPr>
                <w:rFonts w:cstheme="minorHAnsi"/>
                <w:szCs w:val="24"/>
              </w:rPr>
              <w:t xml:space="preserve">. Står dock inte HUR det ska dokumenteras, eller med vilka termer och begrepp. I regionsfären har man uppfunnit 21 egna språk, finns ingen samstämmighet i regionerna, och finns troligtvis en ännu större spridning i kommunerna. </w:t>
            </w:r>
          </w:p>
          <w:p w14:paraId="204EE2AD" w14:textId="61F12C3E" w:rsidR="009A3391" w:rsidRDefault="00405924" w:rsidP="009A3391">
            <w:pPr>
              <w:rPr>
                <w:rFonts w:cstheme="minorHAnsi"/>
                <w:szCs w:val="24"/>
              </w:rPr>
            </w:pPr>
            <w:r>
              <w:rPr>
                <w:rFonts w:cstheme="minorHAnsi"/>
                <w:szCs w:val="24"/>
              </w:rPr>
              <w:t>NGS-tjänsten</w:t>
            </w:r>
            <w:r w:rsidR="007604D3">
              <w:rPr>
                <w:rFonts w:cstheme="minorHAnsi"/>
                <w:szCs w:val="24"/>
              </w:rPr>
              <w:t xml:space="preserve"> lanserades 2021 (</w:t>
            </w:r>
            <w:hyperlink r:id="rId8" w:history="1">
              <w:r w:rsidR="007604D3" w:rsidRPr="000166AE">
                <w:rPr>
                  <w:rStyle w:val="Hyperlnk"/>
                  <w:rFonts w:cstheme="minorHAnsi"/>
                  <w:szCs w:val="24"/>
                </w:rPr>
                <w:t>https://ngs.ehalsomyndigheten.se/</w:t>
              </w:r>
            </w:hyperlink>
            <w:r w:rsidR="007604D3">
              <w:rPr>
                <w:rFonts w:cstheme="minorHAnsi"/>
                <w:szCs w:val="24"/>
              </w:rPr>
              <w:t>) och</w:t>
            </w:r>
            <w:r w:rsidR="009A3391">
              <w:rPr>
                <w:rFonts w:cstheme="minorHAnsi"/>
                <w:szCs w:val="24"/>
              </w:rPr>
              <w:t xml:space="preserve"> </w:t>
            </w:r>
            <w:r w:rsidR="007604D3">
              <w:rPr>
                <w:rFonts w:cstheme="minorHAnsi"/>
                <w:szCs w:val="24"/>
              </w:rPr>
              <w:t>är</w:t>
            </w:r>
            <w:r w:rsidR="009A3391">
              <w:rPr>
                <w:rFonts w:cstheme="minorHAnsi"/>
                <w:szCs w:val="24"/>
              </w:rPr>
              <w:t>:</w:t>
            </w:r>
          </w:p>
          <w:p w14:paraId="13895F5C" w14:textId="3A523905" w:rsidR="009A3391" w:rsidRPr="009A3391" w:rsidRDefault="009A3391" w:rsidP="009A3391">
            <w:pPr>
              <w:rPr>
                <w:rFonts w:cstheme="minorHAnsi"/>
                <w:szCs w:val="24"/>
              </w:rPr>
            </w:pPr>
            <w:r>
              <w:rPr>
                <w:rFonts w:cstheme="minorHAnsi"/>
                <w:szCs w:val="24"/>
              </w:rPr>
              <w:t>En k</w:t>
            </w:r>
            <w:r w:rsidRPr="009A3391">
              <w:rPr>
                <w:rFonts w:cstheme="minorHAnsi"/>
                <w:szCs w:val="24"/>
              </w:rPr>
              <w:t>valitetssäkrad katalog</w:t>
            </w:r>
            <w:r>
              <w:rPr>
                <w:rFonts w:cstheme="minorHAnsi"/>
                <w:szCs w:val="24"/>
              </w:rPr>
              <w:t xml:space="preserve"> där </w:t>
            </w:r>
            <w:r w:rsidRPr="009A3391">
              <w:rPr>
                <w:rFonts w:cstheme="minorHAnsi"/>
                <w:szCs w:val="24"/>
              </w:rPr>
              <w:t>e-hälsospecifikationer, länkar</w:t>
            </w:r>
            <w:r>
              <w:rPr>
                <w:rFonts w:cstheme="minorHAnsi"/>
                <w:szCs w:val="24"/>
              </w:rPr>
              <w:t xml:space="preserve"> tillgängliggörs</w:t>
            </w:r>
          </w:p>
          <w:p w14:paraId="522024AB" w14:textId="6144F1C4" w:rsidR="009A3391" w:rsidRPr="009A3391" w:rsidRDefault="009A3391" w:rsidP="009A3391">
            <w:pPr>
              <w:rPr>
                <w:rFonts w:cstheme="minorHAnsi"/>
                <w:szCs w:val="24"/>
              </w:rPr>
            </w:pPr>
            <w:r>
              <w:rPr>
                <w:rFonts w:cstheme="minorHAnsi"/>
                <w:szCs w:val="24"/>
              </w:rPr>
              <w:t>Ett k</w:t>
            </w:r>
            <w:r w:rsidRPr="009A3391">
              <w:rPr>
                <w:rFonts w:cstheme="minorHAnsi"/>
                <w:szCs w:val="24"/>
              </w:rPr>
              <w:t>ompetenscenter</w:t>
            </w:r>
            <w:r>
              <w:rPr>
                <w:rFonts w:cstheme="minorHAnsi"/>
                <w:szCs w:val="24"/>
              </w:rPr>
              <w:t>, som möjliggör för att s</w:t>
            </w:r>
            <w:r w:rsidRPr="009A3391">
              <w:rPr>
                <w:rFonts w:cstheme="minorHAnsi"/>
                <w:szCs w:val="24"/>
              </w:rPr>
              <w:t>amverka och samarbeta med aktörer inom området</w:t>
            </w:r>
          </w:p>
          <w:p w14:paraId="2FE77F62" w14:textId="74C6543E" w:rsidR="00405924" w:rsidRDefault="007604D3" w:rsidP="009A3391">
            <w:pPr>
              <w:rPr>
                <w:rFonts w:cstheme="minorHAnsi"/>
                <w:szCs w:val="24"/>
              </w:rPr>
            </w:pPr>
            <w:r>
              <w:rPr>
                <w:rFonts w:cstheme="minorHAnsi"/>
                <w:szCs w:val="24"/>
              </w:rPr>
              <w:t>F</w:t>
            </w:r>
            <w:r w:rsidR="009A3391" w:rsidRPr="009A3391">
              <w:rPr>
                <w:rFonts w:cstheme="minorHAnsi"/>
                <w:szCs w:val="24"/>
              </w:rPr>
              <w:t xml:space="preserve">rämja utveckling och användning av nationella   gemensamma e-hälsospecifikationer </w:t>
            </w:r>
            <w:r w:rsidR="009A3391">
              <w:rPr>
                <w:rFonts w:cstheme="minorHAnsi"/>
                <w:szCs w:val="24"/>
              </w:rPr>
              <w:t>(ö</w:t>
            </w:r>
            <w:r w:rsidR="009A3391" w:rsidRPr="009A3391">
              <w:rPr>
                <w:rFonts w:cstheme="minorHAnsi"/>
                <w:szCs w:val="24"/>
              </w:rPr>
              <w:t>verenskommelser om hur standarder ska tillämpas i olika situationer för att underlätta informationsutbyte inom och mellan hälso- och sjukvård och socialtjänst</w:t>
            </w:r>
            <w:r w:rsidR="009A3391">
              <w:rPr>
                <w:rFonts w:cstheme="minorHAnsi"/>
                <w:szCs w:val="24"/>
              </w:rPr>
              <w:t>)</w:t>
            </w:r>
            <w:r w:rsidR="00405924">
              <w:rPr>
                <w:rFonts w:cstheme="minorHAnsi"/>
                <w:szCs w:val="24"/>
              </w:rPr>
              <w:t xml:space="preserve">. Ngs.ehalsomyndigheten.se </w:t>
            </w:r>
          </w:p>
          <w:p w14:paraId="70BBCAD2" w14:textId="0726B57D" w:rsidR="00405924" w:rsidRDefault="009A3391" w:rsidP="00405924">
            <w:pPr>
              <w:rPr>
                <w:rFonts w:cstheme="minorHAnsi"/>
              </w:rPr>
            </w:pPr>
            <w:r>
              <w:rPr>
                <w:rFonts w:cstheme="minorHAnsi"/>
                <w:szCs w:val="24"/>
              </w:rPr>
              <w:t xml:space="preserve">Nationell gemensam e-hälsospecifikation, NGS, </w:t>
            </w:r>
            <w:r w:rsidR="00405924">
              <w:rPr>
                <w:rFonts w:cstheme="minorHAnsi"/>
                <w:szCs w:val="24"/>
              </w:rPr>
              <w:t xml:space="preserve">är en strukturerad information om hur en informations kan struktureras i ett verksamhetssystem. En av tankarna med tjänsten är </w:t>
            </w:r>
            <w:r>
              <w:rPr>
                <w:rFonts w:cstheme="minorHAnsi"/>
                <w:szCs w:val="24"/>
              </w:rPr>
              <w:t>att samla dessa</w:t>
            </w:r>
            <w:r w:rsidR="00405924">
              <w:rPr>
                <w:rFonts w:cstheme="minorHAnsi"/>
                <w:szCs w:val="24"/>
              </w:rPr>
              <w:t xml:space="preserve">. De som jobbar med systemen i kommunerna kommer att ha nytta av denna tjänst. </w:t>
            </w:r>
            <w:r w:rsidRPr="009A3391">
              <w:rPr>
                <w:rFonts w:cstheme="minorHAnsi"/>
              </w:rPr>
              <w:lastRenderedPageBreak/>
              <w:t xml:space="preserve">Frivilligt men vill vi ha </w:t>
            </w:r>
            <w:r w:rsidR="007604D3">
              <w:rPr>
                <w:rFonts w:cstheme="minorHAnsi"/>
              </w:rPr>
              <w:t>k</w:t>
            </w:r>
            <w:r w:rsidRPr="009A3391">
              <w:rPr>
                <w:rFonts w:cstheme="minorHAnsi"/>
              </w:rPr>
              <w:t>unskapsbaserad socialtjänst så är det av ytterst viktig förutsättning att alla kommuner använder sig av specifikationer</w:t>
            </w:r>
            <w:r>
              <w:rPr>
                <w:rFonts w:cstheme="minorHAnsi"/>
              </w:rPr>
              <w:t xml:space="preserve"> och </w:t>
            </w:r>
            <w:r w:rsidRPr="009A3391">
              <w:rPr>
                <w:rFonts w:cstheme="minorHAnsi"/>
              </w:rPr>
              <w:t>ställer krav på användning i ex upphandling av nytt verksamhetssystem</w:t>
            </w:r>
            <w:r>
              <w:rPr>
                <w:rFonts w:cstheme="minorHAnsi"/>
              </w:rPr>
              <w:t>.</w:t>
            </w:r>
          </w:p>
          <w:p w14:paraId="7A1F94DF" w14:textId="4D1B836F" w:rsidR="00405924" w:rsidRPr="000D5D84" w:rsidRDefault="00405924" w:rsidP="00405924">
            <w:pPr>
              <w:rPr>
                <w:rFonts w:cstheme="minorHAnsi"/>
                <w:szCs w:val="24"/>
              </w:rPr>
            </w:pPr>
            <w:r>
              <w:rPr>
                <w:rFonts w:cstheme="minorHAnsi"/>
                <w:szCs w:val="24"/>
              </w:rPr>
              <w:t xml:space="preserve">Det finns även tillgänggjorda vårdplaner som </w:t>
            </w:r>
            <w:proofErr w:type="gramStart"/>
            <w:r>
              <w:rPr>
                <w:rFonts w:cstheme="minorHAnsi"/>
                <w:szCs w:val="24"/>
              </w:rPr>
              <w:t>t.ex.</w:t>
            </w:r>
            <w:proofErr w:type="gramEnd"/>
            <w:r>
              <w:rPr>
                <w:rFonts w:cstheme="minorHAnsi"/>
                <w:szCs w:val="24"/>
              </w:rPr>
              <w:t xml:space="preserve"> Västerås stad har tagit fram. Här kan man titta på vårdplan för att hämta inspiration och vägledning på hur man kan arbeta. Kan vi börja dela med oss av arbete som gjorts i </w:t>
            </w:r>
            <w:proofErr w:type="gramStart"/>
            <w:r>
              <w:rPr>
                <w:rFonts w:cstheme="minorHAnsi"/>
                <w:szCs w:val="24"/>
              </w:rPr>
              <w:t>den egna organisation</w:t>
            </w:r>
            <w:proofErr w:type="gramEnd"/>
            <w:r>
              <w:rPr>
                <w:rFonts w:cstheme="minorHAnsi"/>
                <w:szCs w:val="24"/>
              </w:rPr>
              <w:t xml:space="preserve"> kan </w:t>
            </w:r>
            <w:r w:rsidR="007604D3">
              <w:rPr>
                <w:rFonts w:cstheme="minorHAnsi"/>
                <w:szCs w:val="24"/>
              </w:rPr>
              <w:t xml:space="preserve">vi </w:t>
            </w:r>
            <w:r>
              <w:rPr>
                <w:rFonts w:cstheme="minorHAnsi"/>
                <w:szCs w:val="24"/>
              </w:rPr>
              <w:t xml:space="preserve">lära av varandra. </w:t>
            </w:r>
          </w:p>
        </w:tc>
      </w:tr>
      <w:tr w:rsidR="00405924" w:rsidRPr="000D5D84" w14:paraId="59AE2B83" w14:textId="77777777" w:rsidTr="00A57E26">
        <w:tc>
          <w:tcPr>
            <w:tcW w:w="2390" w:type="dxa"/>
          </w:tcPr>
          <w:p w14:paraId="3A1077D7" w14:textId="77777777" w:rsidR="00405924" w:rsidRPr="000D5D84" w:rsidRDefault="00405924" w:rsidP="00405924">
            <w:pPr>
              <w:pStyle w:val="Normalfet"/>
              <w:rPr>
                <w:rFonts w:asciiTheme="minorHAnsi" w:hAnsiTheme="minorHAnsi" w:cstheme="minorHAnsi"/>
                <w:sz w:val="24"/>
                <w:szCs w:val="24"/>
              </w:rPr>
            </w:pPr>
            <w:r w:rsidRPr="000D5D84">
              <w:rPr>
                <w:rFonts w:asciiTheme="minorHAnsi" w:hAnsiTheme="minorHAnsi" w:cstheme="minorHAnsi"/>
                <w:sz w:val="24"/>
                <w:szCs w:val="24"/>
              </w:rPr>
              <w:lastRenderedPageBreak/>
              <w:t>Kvalitetsregister -</w:t>
            </w:r>
          </w:p>
          <w:p w14:paraId="24D239EA" w14:textId="77777777" w:rsidR="00405924" w:rsidRPr="000D5D84" w:rsidRDefault="00405924" w:rsidP="00405924">
            <w:pPr>
              <w:pStyle w:val="Normalfet"/>
              <w:rPr>
                <w:rFonts w:asciiTheme="minorHAnsi" w:hAnsiTheme="minorHAnsi" w:cstheme="minorHAnsi"/>
                <w:sz w:val="24"/>
                <w:szCs w:val="24"/>
              </w:rPr>
            </w:pPr>
            <w:r w:rsidRPr="000D5D84">
              <w:rPr>
                <w:rFonts w:asciiTheme="minorHAnsi" w:hAnsiTheme="minorHAnsi" w:cstheme="minorHAnsi"/>
                <w:sz w:val="24"/>
                <w:szCs w:val="24"/>
              </w:rPr>
              <w:t>E-hälsomyndigheten om regeringsuppdraget om nationella kvalitetsregister</w:t>
            </w:r>
          </w:p>
          <w:p w14:paraId="7E533DC1" w14:textId="3A7290A7" w:rsidR="00405924" w:rsidRPr="000D5D84" w:rsidRDefault="00405924" w:rsidP="00405924">
            <w:pPr>
              <w:pStyle w:val="Normalfet"/>
              <w:rPr>
                <w:rFonts w:asciiTheme="minorHAnsi" w:hAnsiTheme="minorHAnsi" w:cstheme="minorHAnsi"/>
                <w:sz w:val="24"/>
                <w:szCs w:val="24"/>
              </w:rPr>
            </w:pPr>
            <w:r w:rsidRPr="000D5D84">
              <w:rPr>
                <w:rFonts w:asciiTheme="minorHAnsi" w:hAnsiTheme="minorHAnsi" w:cstheme="minorHAnsi"/>
                <w:sz w:val="24"/>
                <w:szCs w:val="24"/>
              </w:rPr>
              <w:t>NSG Data och analys om arbetet med kvalitetsregister</w:t>
            </w:r>
          </w:p>
        </w:tc>
        <w:tc>
          <w:tcPr>
            <w:tcW w:w="5935" w:type="dxa"/>
            <w:vAlign w:val="center"/>
          </w:tcPr>
          <w:p w14:paraId="5C256734" w14:textId="77777777" w:rsidR="004B1513" w:rsidRDefault="00405924" w:rsidP="000A78DE">
            <w:pPr>
              <w:rPr>
                <w:rFonts w:cstheme="minorHAnsi"/>
              </w:rPr>
            </w:pPr>
            <w:proofErr w:type="spellStart"/>
            <w:r>
              <w:rPr>
                <w:rFonts w:cstheme="minorHAnsi"/>
                <w:szCs w:val="24"/>
              </w:rPr>
              <w:t>Rodabe</w:t>
            </w:r>
            <w:proofErr w:type="spellEnd"/>
            <w:r>
              <w:rPr>
                <w:rFonts w:cstheme="minorHAnsi"/>
                <w:szCs w:val="24"/>
              </w:rPr>
              <w:t xml:space="preserve"> </w:t>
            </w:r>
            <w:proofErr w:type="spellStart"/>
            <w:r>
              <w:rPr>
                <w:rFonts w:cstheme="minorHAnsi"/>
                <w:szCs w:val="24"/>
              </w:rPr>
              <w:t>Alavi</w:t>
            </w:r>
            <w:proofErr w:type="spellEnd"/>
            <w:r w:rsidR="007604D3">
              <w:rPr>
                <w:rFonts w:cstheme="minorHAnsi"/>
                <w:szCs w:val="24"/>
              </w:rPr>
              <w:t xml:space="preserve">, </w:t>
            </w:r>
            <w:r w:rsidR="004B1513">
              <w:rPr>
                <w:rFonts w:cstheme="minorHAnsi"/>
                <w:szCs w:val="24"/>
              </w:rPr>
              <w:t>E-h</w:t>
            </w:r>
            <w:r w:rsidR="007604D3">
              <w:rPr>
                <w:rFonts w:cstheme="minorHAnsi"/>
                <w:szCs w:val="24"/>
              </w:rPr>
              <w:t xml:space="preserve">älsomyndigheten, berättar om regeringsuppdraget </w:t>
            </w:r>
            <w:r>
              <w:rPr>
                <w:rFonts w:cstheme="minorHAnsi"/>
                <w:szCs w:val="24"/>
              </w:rPr>
              <w:t>om</w:t>
            </w:r>
            <w:r w:rsidR="007604D3">
              <w:rPr>
                <w:rFonts w:cstheme="minorHAnsi"/>
                <w:szCs w:val="24"/>
              </w:rPr>
              <w:t xml:space="preserve"> att genomföra en</w:t>
            </w:r>
            <w:r w:rsidRPr="00224DE1">
              <w:rPr>
                <w:rFonts w:cstheme="minorHAnsi"/>
              </w:rPr>
              <w:t xml:space="preserve"> förstudie om digital nationell infrastruktur för nationella kvalitetsregister</w:t>
            </w:r>
            <w:r w:rsidR="007604D3">
              <w:rPr>
                <w:rFonts w:cstheme="minorHAnsi"/>
              </w:rPr>
              <w:t xml:space="preserve"> (se </w:t>
            </w:r>
            <w:proofErr w:type="spellStart"/>
            <w:r w:rsidR="007604D3">
              <w:rPr>
                <w:rFonts w:cstheme="minorHAnsi"/>
              </w:rPr>
              <w:t>ppt</w:t>
            </w:r>
            <w:proofErr w:type="spellEnd"/>
            <w:r w:rsidR="007604D3">
              <w:rPr>
                <w:rFonts w:cstheme="minorHAnsi"/>
              </w:rPr>
              <w:t xml:space="preserve"> </w:t>
            </w:r>
            <w:proofErr w:type="gramStart"/>
            <w:r w:rsidR="007604D3">
              <w:rPr>
                <w:rFonts w:cstheme="minorHAnsi"/>
              </w:rPr>
              <w:t>71-80</w:t>
            </w:r>
            <w:proofErr w:type="gramEnd"/>
            <w:r w:rsidR="007604D3">
              <w:rPr>
                <w:rFonts w:cstheme="minorHAnsi"/>
              </w:rPr>
              <w:t>)</w:t>
            </w:r>
            <w:r>
              <w:rPr>
                <w:rFonts w:cstheme="minorHAnsi"/>
              </w:rPr>
              <w:t xml:space="preserve">. </w:t>
            </w:r>
            <w:r w:rsidR="007604D3">
              <w:rPr>
                <w:rFonts w:cstheme="minorHAnsi"/>
              </w:rPr>
              <w:t xml:space="preserve">Delrapporten levererades juni 2022 och slutrapport lämnas 1 februari 2023. </w:t>
            </w:r>
            <w:r w:rsidR="00AD63F2" w:rsidRPr="00AD63F2">
              <w:rPr>
                <w:rFonts w:cstheme="minorHAnsi"/>
              </w:rPr>
              <w:t>E-hälsomyndigheten bedömer att lösningsförslag ska detaljeras med inriktning på tre</w:t>
            </w:r>
            <w:r w:rsidR="00AD63F2">
              <w:rPr>
                <w:rFonts w:cstheme="minorHAnsi"/>
              </w:rPr>
              <w:t xml:space="preserve"> </w:t>
            </w:r>
            <w:r w:rsidR="00AD63F2" w:rsidRPr="00AD63F2">
              <w:rPr>
                <w:rFonts w:cstheme="minorHAnsi"/>
              </w:rPr>
              <w:t xml:space="preserve">områden: </w:t>
            </w:r>
          </w:p>
          <w:p w14:paraId="08EFD166" w14:textId="77777777" w:rsidR="004B1513" w:rsidRDefault="00AD63F2" w:rsidP="004B1513">
            <w:pPr>
              <w:pStyle w:val="Liststycke"/>
              <w:numPr>
                <w:ilvl w:val="0"/>
                <w:numId w:val="5"/>
              </w:numPr>
              <w:rPr>
                <w:rFonts w:cstheme="minorHAnsi"/>
              </w:rPr>
            </w:pPr>
            <w:r w:rsidRPr="004B1513">
              <w:rPr>
                <w:rFonts w:cstheme="minorHAnsi"/>
              </w:rPr>
              <w:t>effektivare infrastruktur för informationsöverföring,</w:t>
            </w:r>
          </w:p>
          <w:p w14:paraId="1BF59BF6" w14:textId="77777777" w:rsidR="004B1513" w:rsidRDefault="00AD63F2" w:rsidP="004B1513">
            <w:pPr>
              <w:pStyle w:val="Liststycke"/>
              <w:numPr>
                <w:ilvl w:val="0"/>
                <w:numId w:val="5"/>
              </w:numPr>
              <w:rPr>
                <w:rFonts w:cstheme="minorHAnsi"/>
              </w:rPr>
            </w:pPr>
            <w:r w:rsidRPr="004B1513">
              <w:rPr>
                <w:rFonts w:cstheme="minorHAnsi"/>
              </w:rPr>
              <w:t xml:space="preserve">alternativ för att tillhandahålla en statlig registerplattform </w:t>
            </w:r>
          </w:p>
          <w:p w14:paraId="450AA52C" w14:textId="77777777" w:rsidR="004B1513" w:rsidRDefault="00AD63F2" w:rsidP="004B1513">
            <w:pPr>
              <w:pStyle w:val="Liststycke"/>
              <w:numPr>
                <w:ilvl w:val="0"/>
                <w:numId w:val="5"/>
              </w:numPr>
              <w:rPr>
                <w:rFonts w:cstheme="minorHAnsi"/>
              </w:rPr>
            </w:pPr>
            <w:r w:rsidRPr="004B1513">
              <w:rPr>
                <w:rFonts w:cstheme="minorHAnsi"/>
              </w:rPr>
              <w:t xml:space="preserve">samt ökad användning av data för forskning och utveckling. </w:t>
            </w:r>
          </w:p>
          <w:p w14:paraId="440557DF" w14:textId="386CE7F0" w:rsidR="000A78DE" w:rsidRPr="004B1513" w:rsidRDefault="000A78DE" w:rsidP="004B1513">
            <w:pPr>
              <w:rPr>
                <w:rFonts w:cstheme="minorHAnsi"/>
              </w:rPr>
            </w:pPr>
            <w:r w:rsidRPr="004B1513">
              <w:rPr>
                <w:rFonts w:cstheme="minorHAnsi"/>
              </w:rPr>
              <w:t xml:space="preserve">Lyckas vi arbeta med de två områdena (effektivare informationsförsörjning till kvalitetsregister, konsolidering av registerplattformar) kommer vi att lyckas med en ökad användning av data för forskning och utveckling. </w:t>
            </w:r>
          </w:p>
          <w:p w14:paraId="0611757C" w14:textId="155DB72F" w:rsidR="000A78DE" w:rsidRDefault="000A78DE" w:rsidP="000A78DE">
            <w:pPr>
              <w:rPr>
                <w:rFonts w:cstheme="minorHAnsi"/>
                <w:szCs w:val="24"/>
              </w:rPr>
            </w:pPr>
            <w:r>
              <w:t>Det kvarstår ett arbete med att beskriva och undersöka vilka delar som bör ingå i en digital nationell infrastruktur för kvalitetsregister och vilka krav som behöver ställas på dessa delar. Det är ett komplext uppdrag med många aktörer</w:t>
            </w:r>
            <w:r w:rsidR="00A65A30">
              <w:t>, organisationer</w:t>
            </w:r>
            <w:r>
              <w:t xml:space="preserve"> och parallella initiativ. Det kommer att krävas en gemensam målbild, samsyn och effektiv samverkan mellan aktörerna för att komma framåt. Olika alternativ för ansvarsfördelning inom en digital nationell infrastruktur behöver också utredas. Man ser också ett behov att undersöka hur staten genom en infrastruktur kan bidra till att bidra till att accelerera arbetet med standardisering av vårdinformation.</w:t>
            </w:r>
          </w:p>
          <w:p w14:paraId="1780BB63" w14:textId="46047DFD" w:rsidR="00405924" w:rsidRDefault="00405924" w:rsidP="00405924">
            <w:pPr>
              <w:rPr>
                <w:rFonts w:cstheme="minorHAnsi"/>
                <w:szCs w:val="24"/>
              </w:rPr>
            </w:pPr>
            <w:r>
              <w:rPr>
                <w:rFonts w:cstheme="minorHAnsi"/>
                <w:szCs w:val="24"/>
              </w:rPr>
              <w:t>Fortsatta arbetet:</w:t>
            </w:r>
            <w:r w:rsidR="00A65A30">
              <w:rPr>
                <w:rFonts w:cstheme="minorHAnsi"/>
                <w:szCs w:val="24"/>
              </w:rPr>
              <w:t xml:space="preserve"> Kommer fortsätta att detaljera, analysera och utvärdera lösningsförslag, och behöver fortsätta samverka och förankra dessa.</w:t>
            </w:r>
            <w:r>
              <w:rPr>
                <w:rFonts w:cstheme="minorHAnsi"/>
                <w:szCs w:val="24"/>
              </w:rPr>
              <w:t xml:space="preserve"> </w:t>
            </w:r>
            <w:r w:rsidR="00A65A30">
              <w:rPr>
                <w:rFonts w:cstheme="minorHAnsi"/>
                <w:szCs w:val="24"/>
              </w:rPr>
              <w:t>Man arbetar nu med att</w:t>
            </w:r>
            <w:r>
              <w:rPr>
                <w:rFonts w:cstheme="minorHAnsi"/>
                <w:szCs w:val="24"/>
              </w:rPr>
              <w:t xml:space="preserve"> </w:t>
            </w:r>
            <w:r>
              <w:rPr>
                <w:rFonts w:cstheme="minorHAnsi"/>
                <w:szCs w:val="24"/>
              </w:rPr>
              <w:lastRenderedPageBreak/>
              <w:t xml:space="preserve">beskriva </w:t>
            </w:r>
            <w:r w:rsidR="00A65A30">
              <w:rPr>
                <w:rFonts w:cstheme="minorHAnsi"/>
                <w:szCs w:val="24"/>
              </w:rPr>
              <w:t>nyttor</w:t>
            </w:r>
            <w:r>
              <w:rPr>
                <w:rFonts w:cstheme="minorHAnsi"/>
                <w:szCs w:val="24"/>
              </w:rPr>
              <w:t xml:space="preserve">, kostnader och </w:t>
            </w:r>
            <w:r w:rsidR="00A65A30">
              <w:rPr>
                <w:rFonts w:cstheme="minorHAnsi"/>
                <w:szCs w:val="24"/>
              </w:rPr>
              <w:t>eventuella</w:t>
            </w:r>
            <w:r>
              <w:rPr>
                <w:rFonts w:cstheme="minorHAnsi"/>
                <w:szCs w:val="24"/>
              </w:rPr>
              <w:t xml:space="preserve"> författningsändringar. Kommer gärna och berättar mer! </w:t>
            </w:r>
          </w:p>
          <w:p w14:paraId="1102A2F2" w14:textId="77777777" w:rsidR="00AD16CF" w:rsidRDefault="00AD16CF" w:rsidP="00AD16CF">
            <w:pPr>
              <w:rPr>
                <w:rFonts w:cstheme="minorHAnsi"/>
                <w:szCs w:val="24"/>
              </w:rPr>
            </w:pPr>
            <w:r w:rsidRPr="00E22E6C">
              <w:rPr>
                <w:rFonts w:cstheme="minorHAnsi"/>
                <w:szCs w:val="24"/>
              </w:rPr>
              <w:t>Anna Trinks, SKR,</w:t>
            </w:r>
            <w:r>
              <w:rPr>
                <w:rFonts w:cstheme="minorHAnsi"/>
                <w:szCs w:val="24"/>
              </w:rPr>
              <w:t xml:space="preserve"> berättar om </w:t>
            </w:r>
            <w:proofErr w:type="gramStart"/>
            <w:r w:rsidR="00405924">
              <w:rPr>
                <w:rFonts w:cstheme="minorHAnsi"/>
                <w:szCs w:val="24"/>
              </w:rPr>
              <w:t>SKRs</w:t>
            </w:r>
            <w:proofErr w:type="gramEnd"/>
            <w:r w:rsidR="00405924">
              <w:rPr>
                <w:rFonts w:cstheme="minorHAnsi"/>
                <w:szCs w:val="24"/>
              </w:rPr>
              <w:t xml:space="preserve"> arbete</w:t>
            </w:r>
            <w:r w:rsidR="00A65A30">
              <w:rPr>
                <w:rFonts w:cstheme="minorHAnsi"/>
                <w:szCs w:val="24"/>
              </w:rPr>
              <w:t xml:space="preserve"> med informationsförsörjning till Nationella kvalitetsregister</w:t>
            </w:r>
            <w:r w:rsidR="00405924">
              <w:rPr>
                <w:rFonts w:cstheme="minorHAnsi"/>
                <w:szCs w:val="24"/>
              </w:rPr>
              <w:t xml:space="preserve"> </w:t>
            </w:r>
            <w:r>
              <w:rPr>
                <w:rFonts w:cstheme="minorHAnsi"/>
                <w:szCs w:val="24"/>
              </w:rPr>
              <w:t xml:space="preserve">som </w:t>
            </w:r>
            <w:r w:rsidR="00405924">
              <w:rPr>
                <w:rFonts w:cstheme="minorHAnsi"/>
                <w:szCs w:val="24"/>
              </w:rPr>
              <w:t>pågår parallellt</w:t>
            </w:r>
            <w:r w:rsidR="00A65A30">
              <w:rPr>
                <w:rFonts w:cstheme="minorHAnsi"/>
                <w:szCs w:val="24"/>
              </w:rPr>
              <w:t xml:space="preserve"> (PPT 81-88)</w:t>
            </w:r>
            <w:r>
              <w:rPr>
                <w:rFonts w:cstheme="minorHAnsi"/>
                <w:szCs w:val="24"/>
              </w:rPr>
              <w:t>.</w:t>
            </w:r>
          </w:p>
          <w:p w14:paraId="5A751B89" w14:textId="6EE1E985" w:rsidR="004B1513" w:rsidRPr="00E22E6C" w:rsidRDefault="004B1513" w:rsidP="00AD16CF">
            <w:pPr>
              <w:rPr>
                <w:rFonts w:cstheme="minorHAnsi"/>
                <w:szCs w:val="24"/>
              </w:rPr>
            </w:pPr>
            <w:r>
              <w:rPr>
                <w:rFonts w:cstheme="minorHAnsi"/>
                <w:szCs w:val="24"/>
              </w:rPr>
              <w:t xml:space="preserve">E-hälsomyndigheten och SKR är eniga om att det är angeläget att SKR fortsätter sitt pågående utvecklingsarbete då det dröjer innan E-hälsomyndigheten är klar med regeringsuppdraget och det sedan är oklart </w:t>
            </w:r>
            <w:proofErr w:type="gramStart"/>
            <w:r>
              <w:rPr>
                <w:rFonts w:cstheme="minorHAnsi"/>
                <w:szCs w:val="24"/>
              </w:rPr>
              <w:t>vad regeringen</w:t>
            </w:r>
            <w:proofErr w:type="gramEnd"/>
            <w:r>
              <w:rPr>
                <w:rFonts w:cstheme="minorHAnsi"/>
                <w:szCs w:val="24"/>
              </w:rPr>
              <w:t xml:space="preserve"> kommer att göra utifrån resultatet. Utvecklingen behöver fortgå under tiden.</w:t>
            </w:r>
          </w:p>
        </w:tc>
      </w:tr>
      <w:tr w:rsidR="00405924" w:rsidRPr="000D5D84" w14:paraId="4C811666" w14:textId="77777777" w:rsidTr="00A57E26">
        <w:tc>
          <w:tcPr>
            <w:tcW w:w="2390" w:type="dxa"/>
          </w:tcPr>
          <w:p w14:paraId="0C8C6453" w14:textId="5EDEDDE5" w:rsidR="00405924" w:rsidRPr="000D5D84" w:rsidRDefault="00405924" w:rsidP="00405924">
            <w:pPr>
              <w:pStyle w:val="Normalfet"/>
              <w:rPr>
                <w:rFonts w:asciiTheme="minorHAnsi" w:hAnsiTheme="minorHAnsi" w:cstheme="minorHAnsi"/>
                <w:sz w:val="24"/>
                <w:szCs w:val="24"/>
              </w:rPr>
            </w:pPr>
            <w:r w:rsidRPr="000D5D84">
              <w:rPr>
                <w:rFonts w:asciiTheme="minorHAnsi" w:hAnsiTheme="minorHAnsi" w:cstheme="minorHAnsi"/>
                <w:sz w:val="24"/>
                <w:szCs w:val="24"/>
              </w:rPr>
              <w:lastRenderedPageBreak/>
              <w:t>Sammanfattning och avslut</w:t>
            </w:r>
          </w:p>
        </w:tc>
        <w:tc>
          <w:tcPr>
            <w:tcW w:w="5935" w:type="dxa"/>
            <w:vAlign w:val="center"/>
          </w:tcPr>
          <w:p w14:paraId="1C0B512D" w14:textId="77777777" w:rsidR="00A65A30" w:rsidRDefault="00A65A30" w:rsidP="00405924">
            <w:pPr>
              <w:rPr>
                <w:rFonts w:cstheme="minorHAnsi"/>
                <w:szCs w:val="24"/>
              </w:rPr>
            </w:pPr>
            <w:r>
              <w:rPr>
                <w:rFonts w:cstheme="minorHAnsi"/>
                <w:szCs w:val="24"/>
              </w:rPr>
              <w:t xml:space="preserve">Nästa möte 30 november, är digitalt. </w:t>
            </w:r>
          </w:p>
          <w:p w14:paraId="4C2628AA" w14:textId="0A05D00E" w:rsidR="00A65A30" w:rsidRDefault="00A65A30" w:rsidP="00405924">
            <w:pPr>
              <w:rPr>
                <w:rFonts w:cstheme="minorHAnsi"/>
                <w:szCs w:val="24"/>
              </w:rPr>
            </w:pPr>
            <w:r>
              <w:rPr>
                <w:rFonts w:cstheme="minorHAnsi"/>
                <w:szCs w:val="24"/>
              </w:rPr>
              <w:t xml:space="preserve">Mötestider för 2023: </w:t>
            </w:r>
            <w:r>
              <w:rPr>
                <w:rFonts w:cstheme="minorHAnsi"/>
                <w:szCs w:val="24"/>
              </w:rPr>
              <w:br/>
              <w:t>16 februari, förmiddag (Gemensamt fysiskt)</w:t>
            </w:r>
          </w:p>
          <w:p w14:paraId="6FBC832B" w14:textId="77777777" w:rsidR="00A65A30" w:rsidRDefault="00A65A30" w:rsidP="00A65A30">
            <w:pPr>
              <w:rPr>
                <w:rFonts w:cstheme="minorHAnsi"/>
                <w:szCs w:val="24"/>
              </w:rPr>
            </w:pPr>
            <w:r>
              <w:rPr>
                <w:rFonts w:cstheme="minorHAnsi"/>
                <w:szCs w:val="24"/>
              </w:rPr>
              <w:t>16 februari, eftermiddag (NSK-S fysiskt)</w:t>
            </w:r>
          </w:p>
          <w:p w14:paraId="7418D40C" w14:textId="77777777" w:rsidR="00A65A30" w:rsidRDefault="00A65A30" w:rsidP="00A65A30">
            <w:pPr>
              <w:rPr>
                <w:rFonts w:cstheme="minorHAnsi"/>
                <w:szCs w:val="24"/>
              </w:rPr>
            </w:pPr>
            <w:r>
              <w:rPr>
                <w:rFonts w:cstheme="minorHAnsi"/>
                <w:szCs w:val="24"/>
              </w:rPr>
              <w:t>10 maj (NSK-S digitalt)</w:t>
            </w:r>
          </w:p>
          <w:p w14:paraId="24FA145C" w14:textId="78C3F8AB" w:rsidR="00A65A30" w:rsidRDefault="00A65A30" w:rsidP="00A65A30">
            <w:pPr>
              <w:rPr>
                <w:rFonts w:cstheme="minorHAnsi"/>
                <w:szCs w:val="24"/>
              </w:rPr>
            </w:pPr>
            <w:r>
              <w:rPr>
                <w:rFonts w:cstheme="minorHAnsi"/>
                <w:szCs w:val="24"/>
              </w:rPr>
              <w:t>31 maj (gemensamt digitalt)</w:t>
            </w:r>
          </w:p>
          <w:p w14:paraId="1127C178" w14:textId="22064857" w:rsidR="00A65A30" w:rsidRDefault="00A65A30" w:rsidP="00A65A30">
            <w:pPr>
              <w:rPr>
                <w:rFonts w:cstheme="minorHAnsi"/>
                <w:szCs w:val="24"/>
              </w:rPr>
            </w:pPr>
            <w:r>
              <w:rPr>
                <w:rFonts w:cstheme="minorHAnsi"/>
                <w:szCs w:val="24"/>
              </w:rPr>
              <w:t>5 oktober, förmiddag (Gemensamt fysiskt)</w:t>
            </w:r>
          </w:p>
          <w:p w14:paraId="31AEBF24" w14:textId="58A4FBC1" w:rsidR="00A65A30" w:rsidRDefault="00A65A30" w:rsidP="00A65A30">
            <w:pPr>
              <w:rPr>
                <w:rFonts w:cstheme="minorHAnsi"/>
                <w:szCs w:val="24"/>
              </w:rPr>
            </w:pPr>
            <w:r>
              <w:rPr>
                <w:rFonts w:cstheme="minorHAnsi"/>
                <w:szCs w:val="24"/>
              </w:rPr>
              <w:t>5 oktober, eftermiddag (NSK-S fysiskt)</w:t>
            </w:r>
          </w:p>
          <w:p w14:paraId="4C5B0AC2" w14:textId="7F75B47F" w:rsidR="00A65A30" w:rsidRDefault="00A65A30" w:rsidP="00A65A30">
            <w:pPr>
              <w:rPr>
                <w:rFonts w:cstheme="minorHAnsi"/>
                <w:szCs w:val="24"/>
              </w:rPr>
            </w:pPr>
            <w:r>
              <w:rPr>
                <w:rFonts w:cstheme="minorHAnsi"/>
                <w:szCs w:val="24"/>
              </w:rPr>
              <w:t>6 december (NSK-S digitalt)</w:t>
            </w:r>
          </w:p>
          <w:p w14:paraId="00F184D2" w14:textId="7935E5A4" w:rsidR="00A65A30" w:rsidRPr="00A65A30" w:rsidRDefault="00A65A30" w:rsidP="00A65A30">
            <w:pPr>
              <w:rPr>
                <w:rFonts w:cstheme="minorHAnsi"/>
                <w:szCs w:val="24"/>
              </w:rPr>
            </w:pPr>
            <w:r>
              <w:rPr>
                <w:rFonts w:cstheme="minorHAnsi"/>
                <w:szCs w:val="24"/>
              </w:rPr>
              <w:t>12 december (Gemensamt digitalt)</w:t>
            </w:r>
          </w:p>
        </w:tc>
      </w:tr>
    </w:tbl>
    <w:p w14:paraId="2BDF8CF8" w14:textId="36F50EFB" w:rsidR="002411D1" w:rsidRPr="000D5D84" w:rsidRDefault="002411D1" w:rsidP="00EE1961">
      <w:pPr>
        <w:spacing w:after="200" w:line="276" w:lineRule="auto"/>
        <w:rPr>
          <w:rFonts w:cstheme="minorHAnsi"/>
          <w:szCs w:val="24"/>
        </w:rPr>
      </w:pPr>
    </w:p>
    <w:p w14:paraId="228B6CF0" w14:textId="77777777" w:rsidR="00C76A2D" w:rsidRPr="000D5D84" w:rsidRDefault="00C76A2D" w:rsidP="00C76A2D">
      <w:pPr>
        <w:rPr>
          <w:rFonts w:cstheme="minorHAnsi"/>
          <w:szCs w:val="24"/>
        </w:rPr>
      </w:pPr>
    </w:p>
    <w:p w14:paraId="0ED4C2AE" w14:textId="77777777" w:rsidR="00C76A2D" w:rsidRPr="000D5D84" w:rsidRDefault="00C76A2D" w:rsidP="00EE1961">
      <w:pPr>
        <w:spacing w:after="200" w:line="276" w:lineRule="auto"/>
        <w:rPr>
          <w:rFonts w:cstheme="minorHAnsi"/>
          <w:szCs w:val="24"/>
        </w:rPr>
      </w:pPr>
    </w:p>
    <w:sectPr w:rsidR="00C76A2D" w:rsidRPr="000D5D84" w:rsidSect="00E00505">
      <w:headerReference w:type="even" r:id="rId9"/>
      <w:headerReference w:type="default" r:id="rId10"/>
      <w:footerReference w:type="default" r:id="rId11"/>
      <w:headerReference w:type="first" r:id="rId12"/>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7639" w14:textId="77777777" w:rsidR="0055304C" w:rsidRDefault="0055304C" w:rsidP="00EE1961">
      <w:pPr>
        <w:spacing w:after="0" w:line="240" w:lineRule="auto"/>
      </w:pPr>
      <w:r>
        <w:separator/>
      </w:r>
    </w:p>
  </w:endnote>
  <w:endnote w:type="continuationSeparator" w:id="0">
    <w:p w14:paraId="18C307E2" w14:textId="77777777" w:rsidR="0055304C" w:rsidRDefault="0055304C"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84750"/>
      <w:docPartObj>
        <w:docPartGallery w:val="Page Numbers (Bottom of Page)"/>
        <w:docPartUnique/>
      </w:docPartObj>
    </w:sdtPr>
    <w:sdtEndPr/>
    <w:sdtContent>
      <w:p w14:paraId="39119462" w14:textId="77777777" w:rsidR="00812A0B" w:rsidRDefault="00812A0B">
        <w:pPr>
          <w:pStyle w:val="Sidfot"/>
          <w:jc w:val="right"/>
        </w:pPr>
        <w:r>
          <w:fldChar w:fldCharType="begin"/>
        </w:r>
        <w:r>
          <w:instrText>PAGE   \* MERGEFORMAT</w:instrText>
        </w:r>
        <w:r>
          <w:fldChar w:fldCharType="separate"/>
        </w:r>
        <w:r w:rsidR="00921A9C">
          <w:rPr>
            <w:noProof/>
          </w:rPr>
          <w:t>1</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B292" w14:textId="77777777" w:rsidR="0055304C" w:rsidRDefault="0055304C" w:rsidP="00EE1961">
      <w:pPr>
        <w:spacing w:after="0" w:line="240" w:lineRule="auto"/>
      </w:pPr>
      <w:r>
        <w:separator/>
      </w:r>
    </w:p>
  </w:footnote>
  <w:footnote w:type="continuationSeparator" w:id="0">
    <w:p w14:paraId="3439F41E" w14:textId="77777777" w:rsidR="0055304C" w:rsidRDefault="0055304C"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2A76" w14:textId="34EEB32A"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D93B" w14:textId="445C226E" w:rsidR="008D0B09" w:rsidRDefault="00C81183">
    <w:pPr>
      <w:pStyle w:val="Sidhuvud"/>
    </w:pPr>
    <w:r>
      <w:rPr>
        <w:rFonts w:ascii="Calibri" w:hAnsi="Calibri" w:cs="Calibri"/>
        <w:noProof/>
        <w:sz w:val="28"/>
        <w:u w:val="single"/>
        <w:lang w:eastAsia="sv-SE"/>
      </w:rPr>
      <w:drawing>
        <wp:anchor distT="0" distB="0" distL="114300" distR="114300" simplePos="0" relativeHeight="251666432"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A96C" w14:textId="696DD0C3"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2C4B"/>
    <w:multiLevelType w:val="hybridMultilevel"/>
    <w:tmpl w:val="F968CAEE"/>
    <w:lvl w:ilvl="0" w:tplc="B0C89564">
      <w:start w:val="1"/>
      <w:numFmt w:val="decimal"/>
      <w:lvlText w:val="%1."/>
      <w:lvlJc w:val="left"/>
      <w:pPr>
        <w:tabs>
          <w:tab w:val="num" w:pos="720"/>
        </w:tabs>
        <w:ind w:left="720" w:hanging="360"/>
      </w:pPr>
    </w:lvl>
    <w:lvl w:ilvl="1" w:tplc="94CE14A6" w:tentative="1">
      <w:start w:val="1"/>
      <w:numFmt w:val="decimal"/>
      <w:lvlText w:val="%2."/>
      <w:lvlJc w:val="left"/>
      <w:pPr>
        <w:tabs>
          <w:tab w:val="num" w:pos="1440"/>
        </w:tabs>
        <w:ind w:left="1440" w:hanging="360"/>
      </w:pPr>
    </w:lvl>
    <w:lvl w:ilvl="2" w:tplc="65340F06" w:tentative="1">
      <w:start w:val="1"/>
      <w:numFmt w:val="decimal"/>
      <w:lvlText w:val="%3."/>
      <w:lvlJc w:val="left"/>
      <w:pPr>
        <w:tabs>
          <w:tab w:val="num" w:pos="2160"/>
        </w:tabs>
        <w:ind w:left="2160" w:hanging="360"/>
      </w:pPr>
    </w:lvl>
    <w:lvl w:ilvl="3" w:tplc="D7BCD9E4" w:tentative="1">
      <w:start w:val="1"/>
      <w:numFmt w:val="decimal"/>
      <w:lvlText w:val="%4."/>
      <w:lvlJc w:val="left"/>
      <w:pPr>
        <w:tabs>
          <w:tab w:val="num" w:pos="2880"/>
        </w:tabs>
        <w:ind w:left="2880" w:hanging="360"/>
      </w:pPr>
    </w:lvl>
    <w:lvl w:ilvl="4" w:tplc="8E467EA8" w:tentative="1">
      <w:start w:val="1"/>
      <w:numFmt w:val="decimal"/>
      <w:lvlText w:val="%5."/>
      <w:lvlJc w:val="left"/>
      <w:pPr>
        <w:tabs>
          <w:tab w:val="num" w:pos="3600"/>
        </w:tabs>
        <w:ind w:left="3600" w:hanging="360"/>
      </w:pPr>
    </w:lvl>
    <w:lvl w:ilvl="5" w:tplc="6B5639F6" w:tentative="1">
      <w:start w:val="1"/>
      <w:numFmt w:val="decimal"/>
      <w:lvlText w:val="%6."/>
      <w:lvlJc w:val="left"/>
      <w:pPr>
        <w:tabs>
          <w:tab w:val="num" w:pos="4320"/>
        </w:tabs>
        <w:ind w:left="4320" w:hanging="360"/>
      </w:pPr>
    </w:lvl>
    <w:lvl w:ilvl="6" w:tplc="22CC3142" w:tentative="1">
      <w:start w:val="1"/>
      <w:numFmt w:val="decimal"/>
      <w:lvlText w:val="%7."/>
      <w:lvlJc w:val="left"/>
      <w:pPr>
        <w:tabs>
          <w:tab w:val="num" w:pos="5040"/>
        </w:tabs>
        <w:ind w:left="5040" w:hanging="360"/>
      </w:pPr>
    </w:lvl>
    <w:lvl w:ilvl="7" w:tplc="427CDB5C" w:tentative="1">
      <w:start w:val="1"/>
      <w:numFmt w:val="decimal"/>
      <w:lvlText w:val="%8."/>
      <w:lvlJc w:val="left"/>
      <w:pPr>
        <w:tabs>
          <w:tab w:val="num" w:pos="5760"/>
        </w:tabs>
        <w:ind w:left="5760" w:hanging="360"/>
      </w:pPr>
    </w:lvl>
    <w:lvl w:ilvl="8" w:tplc="08BA2C66" w:tentative="1">
      <w:start w:val="1"/>
      <w:numFmt w:val="decimal"/>
      <w:lvlText w:val="%9."/>
      <w:lvlJc w:val="left"/>
      <w:pPr>
        <w:tabs>
          <w:tab w:val="num" w:pos="6480"/>
        </w:tabs>
        <w:ind w:left="6480" w:hanging="360"/>
      </w:pPr>
    </w:lvl>
  </w:abstractNum>
  <w:abstractNum w:abstractNumId="1" w15:restartNumberingAfterBreak="0">
    <w:nsid w:val="14DF5BAE"/>
    <w:multiLevelType w:val="hybridMultilevel"/>
    <w:tmpl w:val="8F902EF6"/>
    <w:lvl w:ilvl="0" w:tplc="568E1D3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29283368">
    <w:abstractNumId w:val="3"/>
  </w:num>
  <w:num w:numId="2" w16cid:durableId="1914507155">
    <w:abstractNumId w:val="2"/>
  </w:num>
  <w:num w:numId="3" w16cid:durableId="262303838">
    <w:abstractNumId w:val="4"/>
  </w:num>
  <w:num w:numId="4" w16cid:durableId="1912696051">
    <w:abstractNumId w:val="0"/>
  </w:num>
  <w:num w:numId="5" w16cid:durableId="2037268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9"/>
    <w:rsid w:val="00006D93"/>
    <w:rsid w:val="00007743"/>
    <w:rsid w:val="000676AD"/>
    <w:rsid w:val="00087104"/>
    <w:rsid w:val="000A78DE"/>
    <w:rsid w:val="000D5D84"/>
    <w:rsid w:val="000D7E30"/>
    <w:rsid w:val="001B2989"/>
    <w:rsid w:val="001B7048"/>
    <w:rsid w:val="001C4E82"/>
    <w:rsid w:val="00224DE1"/>
    <w:rsid w:val="002411D1"/>
    <w:rsid w:val="002557BD"/>
    <w:rsid w:val="00283ED5"/>
    <w:rsid w:val="00293424"/>
    <w:rsid w:val="002B29B8"/>
    <w:rsid w:val="002D3014"/>
    <w:rsid w:val="002E0F2A"/>
    <w:rsid w:val="003F1EC4"/>
    <w:rsid w:val="003F7AF7"/>
    <w:rsid w:val="00405924"/>
    <w:rsid w:val="00433FD5"/>
    <w:rsid w:val="00435468"/>
    <w:rsid w:val="004408CD"/>
    <w:rsid w:val="00466447"/>
    <w:rsid w:val="00470ED2"/>
    <w:rsid w:val="00473435"/>
    <w:rsid w:val="004840FD"/>
    <w:rsid w:val="004B1513"/>
    <w:rsid w:val="004B73E5"/>
    <w:rsid w:val="004D07FB"/>
    <w:rsid w:val="004E56E7"/>
    <w:rsid w:val="005301E0"/>
    <w:rsid w:val="005516E3"/>
    <w:rsid w:val="005523E9"/>
    <w:rsid w:val="0055304C"/>
    <w:rsid w:val="00557F0C"/>
    <w:rsid w:val="005B4647"/>
    <w:rsid w:val="00635C6F"/>
    <w:rsid w:val="006547C5"/>
    <w:rsid w:val="006D0D6E"/>
    <w:rsid w:val="007043EC"/>
    <w:rsid w:val="00726CD7"/>
    <w:rsid w:val="007604D3"/>
    <w:rsid w:val="00762F7C"/>
    <w:rsid w:val="00812A0B"/>
    <w:rsid w:val="00821BC1"/>
    <w:rsid w:val="008604A8"/>
    <w:rsid w:val="00865131"/>
    <w:rsid w:val="008756BC"/>
    <w:rsid w:val="00891B80"/>
    <w:rsid w:val="008D0B09"/>
    <w:rsid w:val="00901595"/>
    <w:rsid w:val="00921A9C"/>
    <w:rsid w:val="00930286"/>
    <w:rsid w:val="009A1B37"/>
    <w:rsid w:val="009A3391"/>
    <w:rsid w:val="009D7F9E"/>
    <w:rsid w:val="009E0CEA"/>
    <w:rsid w:val="00A0401E"/>
    <w:rsid w:val="00A57E26"/>
    <w:rsid w:val="00A65A30"/>
    <w:rsid w:val="00A72404"/>
    <w:rsid w:val="00A92C22"/>
    <w:rsid w:val="00A966C4"/>
    <w:rsid w:val="00AA03F8"/>
    <w:rsid w:val="00AD16CF"/>
    <w:rsid w:val="00AD63F2"/>
    <w:rsid w:val="00AF4452"/>
    <w:rsid w:val="00B5097A"/>
    <w:rsid w:val="00C60C97"/>
    <w:rsid w:val="00C76A2D"/>
    <w:rsid w:val="00C81183"/>
    <w:rsid w:val="00C85B52"/>
    <w:rsid w:val="00CB4234"/>
    <w:rsid w:val="00D23C71"/>
    <w:rsid w:val="00D53E03"/>
    <w:rsid w:val="00D63C58"/>
    <w:rsid w:val="00DB41CA"/>
    <w:rsid w:val="00E00505"/>
    <w:rsid w:val="00E02341"/>
    <w:rsid w:val="00E22E6C"/>
    <w:rsid w:val="00EB66E8"/>
    <w:rsid w:val="00EE1961"/>
    <w:rsid w:val="00EE7266"/>
    <w:rsid w:val="00F01A43"/>
    <w:rsid w:val="00F51E87"/>
    <w:rsid w:val="00FC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09"/>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 w:type="character" w:styleId="Hyperlnk">
    <w:name w:val="Hyperlink"/>
    <w:basedOn w:val="Standardstycketeckensnitt"/>
    <w:uiPriority w:val="99"/>
    <w:unhideWhenUsed/>
    <w:rsid w:val="00A92C22"/>
    <w:rPr>
      <w:color w:val="0000FF" w:themeColor="hyperlink"/>
      <w:u w:val="single"/>
    </w:rPr>
  </w:style>
  <w:style w:type="character" w:styleId="Olstomnmnande">
    <w:name w:val="Unresolved Mention"/>
    <w:basedOn w:val="Standardstycketeckensnitt"/>
    <w:uiPriority w:val="99"/>
    <w:semiHidden/>
    <w:unhideWhenUsed/>
    <w:rsid w:val="00A92C22"/>
    <w:rPr>
      <w:color w:val="605E5C"/>
      <w:shd w:val="clear" w:color="auto" w:fill="E1DFDD"/>
    </w:rPr>
  </w:style>
  <w:style w:type="paragraph" w:styleId="Normalwebb">
    <w:name w:val="Normal (Web)"/>
    <w:basedOn w:val="Normal"/>
    <w:uiPriority w:val="99"/>
    <w:semiHidden/>
    <w:unhideWhenUsed/>
    <w:rsid w:val="00224DE1"/>
    <w:pPr>
      <w:spacing w:before="100" w:beforeAutospacing="1" w:after="100" w:afterAutospacing="1" w:line="240" w:lineRule="auto"/>
    </w:pPr>
    <w:rPr>
      <w:rFonts w:ascii="Times New Roman" w:eastAsia="Times New Roman" w:hAnsi="Times New Roman" w:cs="Times New Roman"/>
      <w:szCs w:val="24"/>
      <w:lang w:eastAsia="sv-SE"/>
    </w:rPr>
  </w:style>
  <w:style w:type="character" w:styleId="Kommentarsreferens">
    <w:name w:val="annotation reference"/>
    <w:basedOn w:val="Standardstycketeckensnitt"/>
    <w:uiPriority w:val="99"/>
    <w:semiHidden/>
    <w:unhideWhenUsed/>
    <w:rsid w:val="004B1513"/>
    <w:rPr>
      <w:sz w:val="16"/>
      <w:szCs w:val="16"/>
    </w:rPr>
  </w:style>
  <w:style w:type="paragraph" w:styleId="Kommentarer">
    <w:name w:val="annotation text"/>
    <w:basedOn w:val="Normal"/>
    <w:link w:val="KommentarerChar"/>
    <w:uiPriority w:val="99"/>
    <w:unhideWhenUsed/>
    <w:rsid w:val="004B1513"/>
    <w:pPr>
      <w:spacing w:line="240" w:lineRule="auto"/>
    </w:pPr>
    <w:rPr>
      <w:sz w:val="20"/>
      <w:szCs w:val="20"/>
    </w:rPr>
  </w:style>
  <w:style w:type="character" w:customStyle="1" w:styleId="KommentarerChar">
    <w:name w:val="Kommentarer Char"/>
    <w:basedOn w:val="Standardstycketeckensnitt"/>
    <w:link w:val="Kommentarer"/>
    <w:uiPriority w:val="99"/>
    <w:rsid w:val="004B1513"/>
    <w:rPr>
      <w:sz w:val="20"/>
      <w:szCs w:val="20"/>
      <w:lang w:val="sv-SE"/>
    </w:rPr>
  </w:style>
  <w:style w:type="paragraph" w:styleId="Kommentarsmne">
    <w:name w:val="annotation subject"/>
    <w:basedOn w:val="Kommentarer"/>
    <w:next w:val="Kommentarer"/>
    <w:link w:val="KommentarsmneChar"/>
    <w:uiPriority w:val="99"/>
    <w:semiHidden/>
    <w:unhideWhenUsed/>
    <w:rsid w:val="004B1513"/>
    <w:rPr>
      <w:b/>
      <w:bCs/>
    </w:rPr>
  </w:style>
  <w:style w:type="character" w:customStyle="1" w:styleId="KommentarsmneChar">
    <w:name w:val="Kommentarsämne Char"/>
    <w:basedOn w:val="KommentarerChar"/>
    <w:link w:val="Kommentarsmne"/>
    <w:uiPriority w:val="99"/>
    <w:semiHidden/>
    <w:rsid w:val="004B1513"/>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0939">
      <w:bodyDiv w:val="1"/>
      <w:marLeft w:val="0"/>
      <w:marRight w:val="0"/>
      <w:marTop w:val="0"/>
      <w:marBottom w:val="0"/>
      <w:divBdr>
        <w:top w:val="none" w:sz="0" w:space="0" w:color="auto"/>
        <w:left w:val="none" w:sz="0" w:space="0" w:color="auto"/>
        <w:bottom w:val="none" w:sz="0" w:space="0" w:color="auto"/>
        <w:right w:val="none" w:sz="0" w:space="0" w:color="auto"/>
      </w:divBdr>
    </w:div>
    <w:div w:id="119610701">
      <w:bodyDiv w:val="1"/>
      <w:marLeft w:val="0"/>
      <w:marRight w:val="0"/>
      <w:marTop w:val="0"/>
      <w:marBottom w:val="0"/>
      <w:divBdr>
        <w:top w:val="none" w:sz="0" w:space="0" w:color="auto"/>
        <w:left w:val="none" w:sz="0" w:space="0" w:color="auto"/>
        <w:bottom w:val="none" w:sz="0" w:space="0" w:color="auto"/>
        <w:right w:val="none" w:sz="0" w:space="0" w:color="auto"/>
      </w:divBdr>
    </w:div>
    <w:div w:id="187254128">
      <w:bodyDiv w:val="1"/>
      <w:marLeft w:val="0"/>
      <w:marRight w:val="0"/>
      <w:marTop w:val="0"/>
      <w:marBottom w:val="0"/>
      <w:divBdr>
        <w:top w:val="none" w:sz="0" w:space="0" w:color="auto"/>
        <w:left w:val="none" w:sz="0" w:space="0" w:color="auto"/>
        <w:bottom w:val="none" w:sz="0" w:space="0" w:color="auto"/>
        <w:right w:val="none" w:sz="0" w:space="0" w:color="auto"/>
      </w:divBdr>
      <w:divsChild>
        <w:div w:id="1863200286">
          <w:marLeft w:val="360"/>
          <w:marRight w:val="0"/>
          <w:marTop w:val="107"/>
          <w:marBottom w:val="107"/>
          <w:divBdr>
            <w:top w:val="none" w:sz="0" w:space="0" w:color="auto"/>
            <w:left w:val="none" w:sz="0" w:space="0" w:color="auto"/>
            <w:bottom w:val="none" w:sz="0" w:space="0" w:color="auto"/>
            <w:right w:val="none" w:sz="0" w:space="0" w:color="auto"/>
          </w:divBdr>
        </w:div>
        <w:div w:id="273252248">
          <w:marLeft w:val="360"/>
          <w:marRight w:val="0"/>
          <w:marTop w:val="107"/>
          <w:marBottom w:val="107"/>
          <w:divBdr>
            <w:top w:val="none" w:sz="0" w:space="0" w:color="auto"/>
            <w:left w:val="none" w:sz="0" w:space="0" w:color="auto"/>
            <w:bottom w:val="none" w:sz="0" w:space="0" w:color="auto"/>
            <w:right w:val="none" w:sz="0" w:space="0" w:color="auto"/>
          </w:divBdr>
        </w:div>
        <w:div w:id="1976762889">
          <w:marLeft w:val="360"/>
          <w:marRight w:val="0"/>
          <w:marTop w:val="107"/>
          <w:marBottom w:val="107"/>
          <w:divBdr>
            <w:top w:val="none" w:sz="0" w:space="0" w:color="auto"/>
            <w:left w:val="none" w:sz="0" w:space="0" w:color="auto"/>
            <w:bottom w:val="none" w:sz="0" w:space="0" w:color="auto"/>
            <w:right w:val="none" w:sz="0" w:space="0" w:color="auto"/>
          </w:divBdr>
        </w:div>
      </w:divsChild>
    </w:div>
    <w:div w:id="997611138">
      <w:bodyDiv w:val="1"/>
      <w:marLeft w:val="0"/>
      <w:marRight w:val="0"/>
      <w:marTop w:val="0"/>
      <w:marBottom w:val="0"/>
      <w:divBdr>
        <w:top w:val="none" w:sz="0" w:space="0" w:color="auto"/>
        <w:left w:val="none" w:sz="0" w:space="0" w:color="auto"/>
        <w:bottom w:val="none" w:sz="0" w:space="0" w:color="auto"/>
        <w:right w:val="none" w:sz="0" w:space="0" w:color="auto"/>
      </w:divBdr>
      <w:divsChild>
        <w:div w:id="2078702869">
          <w:marLeft w:val="720"/>
          <w:marRight w:val="0"/>
          <w:marTop w:val="107"/>
          <w:marBottom w:val="0"/>
          <w:divBdr>
            <w:top w:val="none" w:sz="0" w:space="0" w:color="auto"/>
            <w:left w:val="none" w:sz="0" w:space="0" w:color="auto"/>
            <w:bottom w:val="none" w:sz="0" w:space="0" w:color="auto"/>
            <w:right w:val="none" w:sz="0" w:space="0" w:color="auto"/>
          </w:divBdr>
        </w:div>
        <w:div w:id="2083986780">
          <w:marLeft w:val="720"/>
          <w:marRight w:val="0"/>
          <w:marTop w:val="107"/>
          <w:marBottom w:val="0"/>
          <w:divBdr>
            <w:top w:val="none" w:sz="0" w:space="0" w:color="auto"/>
            <w:left w:val="none" w:sz="0" w:space="0" w:color="auto"/>
            <w:bottom w:val="none" w:sz="0" w:space="0" w:color="auto"/>
            <w:right w:val="none" w:sz="0" w:space="0" w:color="auto"/>
          </w:divBdr>
        </w:div>
      </w:divsChild>
    </w:div>
    <w:div w:id="1727483626">
      <w:bodyDiv w:val="1"/>
      <w:marLeft w:val="0"/>
      <w:marRight w:val="0"/>
      <w:marTop w:val="0"/>
      <w:marBottom w:val="0"/>
      <w:divBdr>
        <w:top w:val="none" w:sz="0" w:space="0" w:color="auto"/>
        <w:left w:val="none" w:sz="0" w:space="0" w:color="auto"/>
        <w:bottom w:val="none" w:sz="0" w:space="0" w:color="auto"/>
        <w:right w:val="none" w:sz="0" w:space="0" w:color="auto"/>
      </w:divBdr>
    </w:div>
    <w:div w:id="1901284996">
      <w:bodyDiv w:val="1"/>
      <w:marLeft w:val="0"/>
      <w:marRight w:val="0"/>
      <w:marTop w:val="0"/>
      <w:marBottom w:val="0"/>
      <w:divBdr>
        <w:top w:val="none" w:sz="0" w:space="0" w:color="auto"/>
        <w:left w:val="none" w:sz="0" w:space="0" w:color="auto"/>
        <w:bottom w:val="none" w:sz="0" w:space="0" w:color="auto"/>
        <w:right w:val="none" w:sz="0" w:space="0" w:color="auto"/>
      </w:divBdr>
    </w:div>
    <w:div w:id="2052800834">
      <w:bodyDiv w:val="1"/>
      <w:marLeft w:val="0"/>
      <w:marRight w:val="0"/>
      <w:marTop w:val="0"/>
      <w:marBottom w:val="0"/>
      <w:divBdr>
        <w:top w:val="none" w:sz="0" w:space="0" w:color="auto"/>
        <w:left w:val="none" w:sz="0" w:space="0" w:color="auto"/>
        <w:bottom w:val="none" w:sz="0" w:space="0" w:color="auto"/>
        <w:right w:val="none" w:sz="0" w:space="0" w:color="auto"/>
      </w:divBdr>
      <w:divsChild>
        <w:div w:id="53431615">
          <w:marLeft w:val="763"/>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s.ehalsomyndighete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nskapsguiden@socialstyrelsen.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7145</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Ulrika Gärdsback</cp:lastModifiedBy>
  <cp:revision>2</cp:revision>
  <dcterms:created xsi:type="dcterms:W3CDTF">2022-10-24T18:21:00Z</dcterms:created>
  <dcterms:modified xsi:type="dcterms:W3CDTF">2022-10-24T18:21:00Z</dcterms:modified>
</cp:coreProperties>
</file>