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F2EB"/>
  <w:body>
    <w:p w14:paraId="0EF04CB5" w14:textId="4099045D" w:rsidR="00BC1CF1" w:rsidRDefault="00714A89" w:rsidP="002265C8">
      <w:pPr>
        <w:spacing w:after="360"/>
      </w:pPr>
      <w:r>
        <w:br/>
      </w:r>
      <w:r w:rsidR="00536841">
        <w:fldChar w:fldCharType="begin"/>
      </w:r>
      <w:r w:rsidR="00536841">
        <w:instrText xml:space="preserve"> INCLUDEPICTURE "/Users/perringqvist/Library/Group Containers/UBF8T346G9.ms/WebArchiveCopyPasteTempFiles/com.microsoft.Word/cid2007860769*3C39BA15-9EB0-4BD4-9954-6671F05BD168" \* MERGEFORMATINET </w:instrText>
      </w:r>
      <w:r w:rsidR="00536841">
        <w:fldChar w:fldCharType="separate"/>
      </w:r>
      <w:r w:rsidR="00536841">
        <w:rPr>
          <w:noProof/>
        </w:rPr>
        <w:drawing>
          <wp:inline distT="0" distB="0" distL="0" distR="0" wp14:anchorId="1DF3C0CB" wp14:editId="2E8D0062">
            <wp:extent cx="5759349" cy="2052018"/>
            <wp:effectExtent l="0" t="0" r="0" b="5715"/>
            <wp:docPr id="736250198" name="Bildobjekt 1" descr="En bild som visar Människoansikte, person, klädsel, in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50198" name="Bildobjekt 1" descr="En bild som visar Människoansikte, person, klädsel, inomhus&#10;&#10;AI-genererat innehåll kan vara felaktig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13980" r="29" b="32611"/>
                    <a:stretch/>
                  </pic:blipFill>
                  <pic:spPr bwMode="auto">
                    <a:xfrm>
                      <a:off x="0" y="0"/>
                      <a:ext cx="5760720" cy="205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6841">
        <w:fldChar w:fldCharType="end"/>
      </w:r>
      <w:r w:rsidR="00BC1CF1" w:rsidRPr="00BC1CF1">
        <w:rPr>
          <w:rFonts w:ascii="AvenirNext LT Pro Bold" w:hAnsi="AvenirNext LT Pro Bold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901271D" wp14:editId="2C464D44">
            <wp:simplePos x="0" y="0"/>
            <wp:positionH relativeFrom="column">
              <wp:posOffset>-495300</wp:posOffset>
            </wp:positionH>
            <wp:positionV relativeFrom="page">
              <wp:posOffset>346710</wp:posOffset>
            </wp:positionV>
            <wp:extent cx="1689735" cy="714375"/>
            <wp:effectExtent l="0" t="0" r="0" b="0"/>
            <wp:wrapTopAndBottom/>
            <wp:docPr id="1913734110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734110" name="Bildobjekt 1"/>
                    <pic:cNvPicPr preferRelativeResize="0"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7" b="-486"/>
                    <a:stretch/>
                  </pic:blipFill>
                  <pic:spPr bwMode="auto">
                    <a:xfrm>
                      <a:off x="0" y="0"/>
                      <a:ext cx="168973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AF887" w14:textId="487F36A7" w:rsidR="00887564" w:rsidRPr="00887564" w:rsidRDefault="00887564" w:rsidP="00536841">
      <w:pPr>
        <w:spacing w:before="240" w:line="240" w:lineRule="auto"/>
        <w:rPr>
          <w:rFonts w:ascii="AvenirNext LT Pro Bold" w:hAnsi="AvenirNext LT Pro Bold"/>
          <w:b/>
          <w:bCs/>
          <w:sz w:val="48"/>
          <w:szCs w:val="48"/>
        </w:rPr>
      </w:pPr>
      <w:r w:rsidRPr="00887564">
        <w:rPr>
          <w:rFonts w:ascii="AvenirNext LT Pro Bold" w:hAnsi="AvenirNext LT Pro Bold"/>
          <w:b/>
          <w:bCs/>
          <w:sz w:val="48"/>
          <w:szCs w:val="48"/>
        </w:rPr>
        <w:t>Samtala med medarbetare om våld</w:t>
      </w:r>
    </w:p>
    <w:p w14:paraId="4DC798E0" w14:textId="50857ACA" w:rsidR="00BC1CF1" w:rsidRPr="00887564" w:rsidRDefault="00887564">
      <w:pPr>
        <w:rPr>
          <w:rFonts w:ascii="AvenirNext LT Pro Regular" w:hAnsi="AvenirNext LT Pro Regular"/>
          <w:i/>
          <w:iCs/>
          <w:sz w:val="32"/>
          <w:szCs w:val="32"/>
        </w:rPr>
      </w:pPr>
      <w:r w:rsidRPr="00887564">
        <w:rPr>
          <w:rFonts w:ascii="AvenirNext LT Pro Regular" w:hAnsi="AvenirNext LT Pro Regular"/>
          <w:sz w:val="32"/>
          <w:szCs w:val="32"/>
        </w:rPr>
        <w:t xml:space="preserve">Satsningen syftar till att stötta medlemmar att börja ställa </w:t>
      </w:r>
      <w:r w:rsidR="002265C8">
        <w:rPr>
          <w:rFonts w:ascii="AvenirNext LT Pro Regular" w:hAnsi="AvenirNext LT Pro Regular"/>
          <w:sz w:val="32"/>
          <w:szCs w:val="32"/>
        </w:rPr>
        <w:t>frågan om möjlig</w:t>
      </w:r>
      <w:r w:rsidRPr="00887564">
        <w:rPr>
          <w:rFonts w:ascii="AvenirNext LT Pro Regular" w:hAnsi="AvenirNext LT Pro Regular"/>
          <w:sz w:val="32"/>
          <w:szCs w:val="32"/>
        </w:rPr>
        <w:t xml:space="preserve"> våldsutsatthet på rutin i medarbetarsamtal. </w:t>
      </w:r>
      <w:r w:rsidR="002265C8" w:rsidRPr="002265C8">
        <w:rPr>
          <w:rFonts w:ascii="AvenirNext LT Pro Regular" w:hAnsi="AvenirNext LT Pro Regular"/>
          <w:sz w:val="32"/>
          <w:szCs w:val="32"/>
        </w:rPr>
        <w:t xml:space="preserve">Arbetet är </w:t>
      </w:r>
      <w:r w:rsidR="00D41C1B">
        <w:rPr>
          <w:rFonts w:ascii="AvenirNext LT Pro Regular" w:hAnsi="AvenirNext LT Pro Regular"/>
          <w:sz w:val="32"/>
          <w:szCs w:val="32"/>
        </w:rPr>
        <w:t xml:space="preserve">en </w:t>
      </w:r>
      <w:r w:rsidR="002265C8" w:rsidRPr="002265C8">
        <w:rPr>
          <w:rFonts w:ascii="AvenirNext LT Pro Regular" w:hAnsi="AvenirNext LT Pro Regular"/>
          <w:sz w:val="32"/>
          <w:szCs w:val="32"/>
        </w:rPr>
        <w:t>fortsättning på rutiner och rekommendationer som finns på SKR från 2019</w:t>
      </w:r>
      <w:r w:rsidR="002265C8">
        <w:rPr>
          <w:rFonts w:ascii="AvenirNext LT Pro Regular" w:hAnsi="AvenirNext LT Pro Regular"/>
          <w:sz w:val="32"/>
          <w:szCs w:val="32"/>
        </w:rPr>
        <w:t xml:space="preserve">. </w:t>
      </w:r>
    </w:p>
    <w:p w14:paraId="08D088CB" w14:textId="593FC8C8" w:rsidR="00887564" w:rsidRPr="00887564" w:rsidRDefault="00887564" w:rsidP="002265C8">
      <w:pPr>
        <w:spacing w:after="0"/>
        <w:rPr>
          <w:rFonts w:ascii="AvenirNext LT Pro Regular" w:hAnsi="AvenirNext LT Pro Regular"/>
          <w:b/>
          <w:bCs/>
        </w:rPr>
      </w:pPr>
      <w:r w:rsidRPr="00887564">
        <w:rPr>
          <w:rFonts w:ascii="AvenirNext LT Pro Regular" w:hAnsi="AvenirNext LT Pro Regular"/>
          <w:b/>
          <w:bCs/>
        </w:rPr>
        <w:t>Bakgrund</w:t>
      </w:r>
    </w:p>
    <w:p w14:paraId="431C8413" w14:textId="211519A2" w:rsidR="00887564" w:rsidRPr="00887564" w:rsidRDefault="00887564" w:rsidP="002D6D15">
      <w:pPr>
        <w:numPr>
          <w:ilvl w:val="0"/>
          <w:numId w:val="1"/>
        </w:numPr>
        <w:spacing w:after="0"/>
        <w:rPr>
          <w:rFonts w:ascii="AvenirNext LT Pro Regular" w:hAnsi="AvenirNext LT Pro Regular"/>
        </w:rPr>
      </w:pPr>
      <w:r w:rsidRPr="00887564">
        <w:rPr>
          <w:rFonts w:ascii="AvenirNext LT Pro Regular" w:hAnsi="AvenirNext LT Pro Regular"/>
        </w:rPr>
        <w:t xml:space="preserve">Ett beslut från </w:t>
      </w:r>
      <w:proofErr w:type="gramStart"/>
      <w:r w:rsidRPr="00887564">
        <w:rPr>
          <w:rFonts w:ascii="AvenirNext LT Pro Regular" w:hAnsi="AvenirNext LT Pro Regular"/>
        </w:rPr>
        <w:t>SKRs</w:t>
      </w:r>
      <w:proofErr w:type="gramEnd"/>
      <w:r w:rsidRPr="00887564">
        <w:rPr>
          <w:rFonts w:ascii="AvenirNext LT Pro Regular" w:hAnsi="AvenirNext LT Pro Regular"/>
        </w:rPr>
        <w:t xml:space="preserve"> styrelse att utveckla stödet till medlemmarna så att fler kan ställa frågor om våld i medarbetarsamtalen.</w:t>
      </w:r>
    </w:p>
    <w:p w14:paraId="3803ACD0" w14:textId="7F17C856" w:rsidR="00887564" w:rsidRPr="00887564" w:rsidRDefault="00887564" w:rsidP="00D41C1B">
      <w:pPr>
        <w:numPr>
          <w:ilvl w:val="0"/>
          <w:numId w:val="1"/>
        </w:numPr>
        <w:spacing w:after="240"/>
        <w:ind w:left="714" w:hanging="357"/>
        <w:rPr>
          <w:rFonts w:ascii="AvenirNext LT Pro Regular" w:hAnsi="AvenirNext LT Pro Regular"/>
        </w:rPr>
      </w:pPr>
      <w:r w:rsidRPr="00887564">
        <w:rPr>
          <w:rFonts w:ascii="AvenirNext LT Pro Regular" w:hAnsi="AvenirNext LT Pro Regular"/>
        </w:rPr>
        <w:t>Ett initiativ för att minska sjukskrivning</w:t>
      </w:r>
      <w:r w:rsidR="003B63BE">
        <w:rPr>
          <w:rFonts w:ascii="AvenirNext LT Pro Regular" w:hAnsi="AvenirNext LT Pro Regular"/>
        </w:rPr>
        <w:t>ar</w:t>
      </w:r>
      <w:r w:rsidRPr="00887564">
        <w:rPr>
          <w:rFonts w:ascii="AvenirNext LT Pro Regular" w:hAnsi="AvenirNext LT Pro Regular"/>
        </w:rPr>
        <w:t xml:space="preserve">, öka </w:t>
      </w:r>
      <w:r w:rsidRPr="002265C8">
        <w:rPr>
          <w:rFonts w:ascii="AvenirNext LT Pro Regular" w:hAnsi="AvenirNext LT Pro Regular"/>
          <w:color w:val="000000" w:themeColor="text1"/>
        </w:rPr>
        <w:t>produktivitet</w:t>
      </w:r>
      <w:r w:rsidR="003B63BE" w:rsidRPr="002265C8">
        <w:rPr>
          <w:rFonts w:ascii="AvenirNext LT Pro Regular" w:hAnsi="AvenirNext LT Pro Regular"/>
          <w:color w:val="000000" w:themeColor="text1"/>
        </w:rPr>
        <w:t>en, förbättra mående</w:t>
      </w:r>
      <w:r w:rsidRPr="002265C8">
        <w:rPr>
          <w:rFonts w:ascii="AvenirNext LT Pro Regular" w:hAnsi="AvenirNext LT Pro Regular"/>
          <w:color w:val="000000" w:themeColor="text1"/>
        </w:rPr>
        <w:t xml:space="preserve"> </w:t>
      </w:r>
      <w:r w:rsidRPr="00887564">
        <w:rPr>
          <w:rFonts w:ascii="AvenirNext LT Pro Regular" w:hAnsi="AvenirNext LT Pro Regular"/>
        </w:rPr>
        <w:t>och förbättra förutsättningarna för rehabiliteringen</w:t>
      </w:r>
      <w:r w:rsidR="002D6D15">
        <w:rPr>
          <w:rFonts w:ascii="AvenirNext LT Pro Regular" w:hAnsi="AvenirNext LT Pro Regular"/>
        </w:rPr>
        <w:t>.</w:t>
      </w:r>
    </w:p>
    <w:p w14:paraId="2A434DBD" w14:textId="7F067D30" w:rsidR="00887564" w:rsidRPr="00887564" w:rsidRDefault="00887564" w:rsidP="002D6D15">
      <w:pPr>
        <w:spacing w:after="0"/>
        <w:rPr>
          <w:rFonts w:ascii="AvenirNext LT Pro Regular" w:hAnsi="AvenirNext LT Pro Regular"/>
          <w:b/>
          <w:bCs/>
        </w:rPr>
      </w:pPr>
      <w:r w:rsidRPr="00887564">
        <w:rPr>
          <w:rFonts w:ascii="AvenirNext LT Pro Regular" w:hAnsi="AvenirNext LT Pro Regular"/>
          <w:b/>
          <w:bCs/>
        </w:rPr>
        <w:t>Förutsättningar</w:t>
      </w:r>
    </w:p>
    <w:p w14:paraId="730A145B" w14:textId="45B411B4" w:rsidR="00887564" w:rsidRPr="00887564" w:rsidRDefault="002D6D15" w:rsidP="002D6D15">
      <w:pPr>
        <w:numPr>
          <w:ilvl w:val="0"/>
          <w:numId w:val="2"/>
        </w:numPr>
        <w:spacing w:after="0"/>
        <w:rPr>
          <w:rFonts w:ascii="AvenirNext LT Pro Regular" w:hAnsi="AvenirNext LT Pro Regular"/>
        </w:rPr>
      </w:pPr>
      <w:r>
        <w:rPr>
          <w:rFonts w:ascii="AvenirNext LT Pro Regular" w:hAnsi="AvenirNext LT Pro Regular"/>
        </w:rPr>
        <w:t xml:space="preserve">En </w:t>
      </w:r>
      <w:r w:rsidR="00887564" w:rsidRPr="00887564">
        <w:rPr>
          <w:rFonts w:ascii="AvenirNext LT Pro Regular" w:hAnsi="AvenirNext LT Pro Regular"/>
        </w:rPr>
        <w:t xml:space="preserve">personalpolitisk fråga, inte en </w:t>
      </w:r>
      <w:r w:rsidR="002265C8">
        <w:rPr>
          <w:rFonts w:ascii="AvenirNext LT Pro Regular" w:hAnsi="AvenirNext LT Pro Regular"/>
        </w:rPr>
        <w:t>lagstadgad</w:t>
      </w:r>
      <w:r w:rsidR="00887564" w:rsidRPr="00887564">
        <w:rPr>
          <w:rFonts w:ascii="AvenirNext LT Pro Regular" w:hAnsi="AvenirNext LT Pro Regular"/>
        </w:rPr>
        <w:t xml:space="preserve"> fråga. </w:t>
      </w:r>
      <w:r>
        <w:rPr>
          <w:rFonts w:ascii="AvenirNext LT Pro Regular" w:hAnsi="AvenirNext LT Pro Regular"/>
        </w:rPr>
        <w:t xml:space="preserve">Vi gör detta </w:t>
      </w:r>
      <w:r w:rsidR="00887564" w:rsidRPr="00887564">
        <w:rPr>
          <w:rFonts w:ascii="AvenirNext LT Pro Regular" w:hAnsi="AvenirNext LT Pro Regular"/>
        </w:rPr>
        <w:t>för att vi vill</w:t>
      </w:r>
      <w:r>
        <w:rPr>
          <w:rFonts w:ascii="AvenirNext LT Pro Regular" w:hAnsi="AvenirNext LT Pro Regular"/>
        </w:rPr>
        <w:t xml:space="preserve"> </w:t>
      </w:r>
      <w:r w:rsidR="00887564" w:rsidRPr="00887564">
        <w:rPr>
          <w:rFonts w:ascii="AvenirNext LT Pro Regular" w:hAnsi="AvenirNext LT Pro Regular"/>
        </w:rPr>
        <w:t xml:space="preserve">skapa </w:t>
      </w:r>
      <w:r>
        <w:rPr>
          <w:rFonts w:ascii="AvenirNext LT Pro Regular" w:hAnsi="AvenirNext LT Pro Regular"/>
        </w:rPr>
        <w:t>mer hållbara och bättre</w:t>
      </w:r>
      <w:r w:rsidR="00887564" w:rsidRPr="00887564">
        <w:rPr>
          <w:rFonts w:ascii="AvenirNext LT Pro Regular" w:hAnsi="AvenirNext LT Pro Regular"/>
        </w:rPr>
        <w:t xml:space="preserve"> arbetsplatser.</w:t>
      </w:r>
    </w:p>
    <w:p w14:paraId="64BBE6BC" w14:textId="039EE059" w:rsidR="00887564" w:rsidRDefault="00887564" w:rsidP="00D41C1B">
      <w:pPr>
        <w:numPr>
          <w:ilvl w:val="0"/>
          <w:numId w:val="2"/>
        </w:numPr>
        <w:spacing w:after="0"/>
        <w:ind w:left="714" w:hanging="357"/>
        <w:rPr>
          <w:rFonts w:ascii="AvenirNext LT Pro Regular" w:hAnsi="AvenirNext LT Pro Regular"/>
        </w:rPr>
      </w:pPr>
      <w:r w:rsidRPr="00887564">
        <w:rPr>
          <w:rFonts w:ascii="AvenirNext LT Pro Regular" w:hAnsi="AvenirNext LT Pro Regular"/>
        </w:rPr>
        <w:t xml:space="preserve">Många </w:t>
      </w:r>
      <w:r w:rsidR="00C927E2">
        <w:rPr>
          <w:rFonts w:ascii="AvenirNext LT Pro Regular" w:hAnsi="AvenirNext LT Pro Regular"/>
        </w:rPr>
        <w:t>kommuner och regioner</w:t>
      </w:r>
      <w:r w:rsidR="002D6D15">
        <w:rPr>
          <w:rFonts w:ascii="AvenirNext LT Pro Regular" w:hAnsi="AvenirNext LT Pro Regular"/>
        </w:rPr>
        <w:t xml:space="preserve"> </w:t>
      </w:r>
      <w:r w:rsidRPr="00887564">
        <w:rPr>
          <w:rFonts w:ascii="AvenirNext LT Pro Regular" w:hAnsi="AvenirNext LT Pro Regular"/>
        </w:rPr>
        <w:t>gör detta redan</w:t>
      </w:r>
      <w:r w:rsidR="002D6D15">
        <w:rPr>
          <w:rFonts w:ascii="AvenirNext LT Pro Regular" w:hAnsi="AvenirNext LT Pro Regular"/>
        </w:rPr>
        <w:t>.</w:t>
      </w:r>
      <w:r w:rsidRPr="00887564">
        <w:rPr>
          <w:rFonts w:ascii="AvenirNext LT Pro Regular" w:hAnsi="AvenirNext LT Pro Regular"/>
        </w:rPr>
        <w:t xml:space="preserve"> </w:t>
      </w:r>
      <w:r w:rsidR="002D6D15">
        <w:rPr>
          <w:rFonts w:ascii="AvenirNext LT Pro Regular" w:hAnsi="AvenirNext LT Pro Regular"/>
        </w:rPr>
        <w:t>Vår</w:t>
      </w:r>
      <w:r w:rsidRPr="00887564">
        <w:rPr>
          <w:rFonts w:ascii="AvenirNext LT Pro Regular" w:hAnsi="AvenirNext LT Pro Regular"/>
        </w:rPr>
        <w:t xml:space="preserve"> </w:t>
      </w:r>
      <w:r w:rsidR="002D6D15">
        <w:rPr>
          <w:rFonts w:ascii="AvenirNext LT Pro Regular" w:hAnsi="AvenirNext LT Pro Regular"/>
        </w:rPr>
        <w:t>förstudie</w:t>
      </w:r>
      <w:r w:rsidRPr="00887564">
        <w:rPr>
          <w:rFonts w:ascii="AvenirNext LT Pro Regular" w:hAnsi="AvenirNext LT Pro Regular"/>
        </w:rPr>
        <w:t xml:space="preserve"> </w:t>
      </w:r>
      <w:r w:rsidR="002D6D15">
        <w:rPr>
          <w:rFonts w:ascii="AvenirNext LT Pro Regular" w:hAnsi="AvenirNext LT Pro Regular"/>
        </w:rPr>
        <w:t>har</w:t>
      </w:r>
      <w:r w:rsidR="003B63BE">
        <w:rPr>
          <w:rFonts w:ascii="AvenirNext LT Pro Regular" w:hAnsi="AvenirNext LT Pro Regular"/>
        </w:rPr>
        <w:t xml:space="preserve"> </w:t>
      </w:r>
      <w:r w:rsidRPr="00887564">
        <w:rPr>
          <w:rFonts w:ascii="AvenirNext LT Pro Regular" w:hAnsi="AvenirNext LT Pro Regular"/>
        </w:rPr>
        <w:t>identifierat behov och hinder</w:t>
      </w:r>
      <w:r w:rsidR="003C64B8">
        <w:rPr>
          <w:rFonts w:ascii="AvenirNext LT Pro Regular" w:hAnsi="AvenirNext LT Pro Regular"/>
        </w:rPr>
        <w:t>,</w:t>
      </w:r>
      <w:r w:rsidR="002D6D15">
        <w:rPr>
          <w:rFonts w:ascii="AvenirNext LT Pro Regular" w:hAnsi="AvenirNext LT Pro Regular"/>
        </w:rPr>
        <w:t xml:space="preserve"> </w:t>
      </w:r>
      <w:r w:rsidR="003C64B8">
        <w:rPr>
          <w:rFonts w:ascii="AvenirNext LT Pro Regular" w:hAnsi="AvenirNext LT Pro Regular"/>
        </w:rPr>
        <w:t>och våra rekommendationer</w:t>
      </w:r>
      <w:r w:rsidRPr="00887564">
        <w:rPr>
          <w:rFonts w:ascii="AvenirNext LT Pro Regular" w:hAnsi="AvenirNext LT Pro Regular"/>
        </w:rPr>
        <w:t xml:space="preserve"> </w:t>
      </w:r>
      <w:r w:rsidR="003C64B8">
        <w:rPr>
          <w:rFonts w:ascii="AvenirNext LT Pro Regular" w:hAnsi="AvenirNext LT Pro Regular"/>
        </w:rPr>
        <w:t xml:space="preserve">och utbildningar </w:t>
      </w:r>
      <w:r w:rsidRPr="00887564">
        <w:rPr>
          <w:rFonts w:ascii="AvenirNext LT Pro Regular" w:hAnsi="AvenirNext LT Pro Regular"/>
        </w:rPr>
        <w:t xml:space="preserve">är en sammanställning av </w:t>
      </w:r>
      <w:r w:rsidR="002D6D15">
        <w:rPr>
          <w:rFonts w:ascii="AvenirNext LT Pro Regular" w:hAnsi="AvenirNext LT Pro Regular"/>
        </w:rPr>
        <w:t xml:space="preserve">arbetssätt </w:t>
      </w:r>
      <w:r w:rsidR="003C64B8">
        <w:rPr>
          <w:rFonts w:ascii="AvenirNext LT Pro Regular" w:hAnsi="AvenirNext LT Pro Regular"/>
        </w:rPr>
        <w:t>kommuner och regioner redan</w:t>
      </w:r>
      <w:r w:rsidR="002D6D15">
        <w:rPr>
          <w:rFonts w:ascii="AvenirNext LT Pro Regular" w:hAnsi="AvenirNext LT Pro Regular"/>
        </w:rPr>
        <w:t xml:space="preserve"> anammar med </w:t>
      </w:r>
      <w:r w:rsidR="003B63BE">
        <w:rPr>
          <w:rFonts w:ascii="AvenirNext LT Pro Regular" w:hAnsi="AvenirNext LT Pro Regular"/>
        </w:rPr>
        <w:t xml:space="preserve">stor </w:t>
      </w:r>
      <w:r w:rsidR="002D6D15">
        <w:rPr>
          <w:rFonts w:ascii="AvenirNext LT Pro Regular" w:hAnsi="AvenirNext LT Pro Regular"/>
        </w:rPr>
        <w:t>framgång.</w:t>
      </w:r>
    </w:p>
    <w:p w14:paraId="68FAAE5B" w14:textId="0133B41E" w:rsidR="00D41C1B" w:rsidRPr="00D41C1B" w:rsidRDefault="00D41C1B" w:rsidP="00D41C1B">
      <w:pPr>
        <w:numPr>
          <w:ilvl w:val="0"/>
          <w:numId w:val="2"/>
        </w:numPr>
        <w:spacing w:after="240"/>
        <w:rPr>
          <w:rFonts w:ascii="AvenirNext LT Pro Regular" w:hAnsi="AvenirNext LT Pro Regular"/>
        </w:rPr>
      </w:pPr>
      <w:r w:rsidRPr="00887564">
        <w:rPr>
          <w:rFonts w:ascii="AvenirNext LT Pro Regular" w:hAnsi="AvenirNext LT Pro Regular"/>
        </w:rPr>
        <w:t>Finansieras av regeringen</w:t>
      </w:r>
      <w:r>
        <w:rPr>
          <w:rFonts w:ascii="AvenirNext LT Pro Regular" w:hAnsi="AvenirNext LT Pro Regular"/>
        </w:rPr>
        <w:t>.</w:t>
      </w:r>
    </w:p>
    <w:p w14:paraId="7D29B23E" w14:textId="5DD9A756" w:rsidR="00887564" w:rsidRPr="00887564" w:rsidRDefault="00887564" w:rsidP="002D6D15">
      <w:pPr>
        <w:spacing w:after="0"/>
        <w:rPr>
          <w:rFonts w:ascii="AvenirNext LT Pro Regular" w:hAnsi="AvenirNext LT Pro Regular"/>
          <w:b/>
          <w:bCs/>
        </w:rPr>
      </w:pPr>
      <w:r w:rsidRPr="00887564">
        <w:rPr>
          <w:rFonts w:ascii="AvenirNext LT Pro Regular" w:hAnsi="AvenirNext LT Pro Regular"/>
          <w:b/>
          <w:bCs/>
        </w:rPr>
        <w:t xml:space="preserve">Vi föreslår att </w:t>
      </w:r>
      <w:r w:rsidR="00C927E2">
        <w:rPr>
          <w:rFonts w:ascii="AvenirNext LT Pro Regular" w:hAnsi="AvenirNext LT Pro Regular"/>
          <w:b/>
          <w:bCs/>
        </w:rPr>
        <w:t>kommuner och regioner</w:t>
      </w:r>
      <w:r w:rsidR="007D2588">
        <w:rPr>
          <w:rFonts w:ascii="AvenirNext LT Pro Regular" w:hAnsi="AvenirNext LT Pro Regular"/>
          <w:b/>
          <w:bCs/>
        </w:rPr>
        <w:t>,</w:t>
      </w:r>
    </w:p>
    <w:p w14:paraId="43A7E67D" w14:textId="28A93261" w:rsidR="00887564" w:rsidRDefault="00887564" w:rsidP="002D6D15">
      <w:pPr>
        <w:numPr>
          <w:ilvl w:val="0"/>
          <w:numId w:val="3"/>
        </w:numPr>
        <w:spacing w:after="0"/>
        <w:rPr>
          <w:rFonts w:ascii="AvenirNext LT Pro Regular" w:hAnsi="AvenirNext LT Pro Regular"/>
        </w:rPr>
      </w:pPr>
      <w:r w:rsidRPr="00887564">
        <w:rPr>
          <w:rFonts w:ascii="AvenirNext LT Pro Regular" w:hAnsi="AvenirNext LT Pro Regular"/>
        </w:rPr>
        <w:t>Inkorporerar en</w:t>
      </w:r>
      <w:r w:rsidR="00073BAB">
        <w:rPr>
          <w:rFonts w:ascii="AvenirNext LT Pro Regular" w:hAnsi="AvenirNext LT Pro Regular"/>
        </w:rPr>
        <w:t>, eller</w:t>
      </w:r>
      <w:r w:rsidR="003B63BE">
        <w:rPr>
          <w:rFonts w:ascii="AvenirNext LT Pro Regular" w:hAnsi="AvenirNext LT Pro Regular"/>
        </w:rPr>
        <w:t xml:space="preserve"> högst två </w:t>
      </w:r>
      <w:r w:rsidRPr="00887564">
        <w:rPr>
          <w:rFonts w:ascii="AvenirNext LT Pro Regular" w:hAnsi="AvenirNext LT Pro Regular"/>
        </w:rPr>
        <w:t>fråg</w:t>
      </w:r>
      <w:r w:rsidR="003B63BE">
        <w:rPr>
          <w:rFonts w:ascii="AvenirNext LT Pro Regular" w:hAnsi="AvenirNext LT Pro Regular"/>
        </w:rPr>
        <w:t>or</w:t>
      </w:r>
      <w:r w:rsidRPr="00887564">
        <w:rPr>
          <w:rFonts w:ascii="AvenirNext LT Pro Regular" w:hAnsi="AvenirNext LT Pro Regular"/>
        </w:rPr>
        <w:t xml:space="preserve"> om våldsutsatthet i sina medarbetarsamtal.</w:t>
      </w:r>
    </w:p>
    <w:p w14:paraId="42576432" w14:textId="565D5926" w:rsidR="00C01C18" w:rsidRPr="00887564" w:rsidRDefault="00755E7B" w:rsidP="002D6D15">
      <w:pPr>
        <w:numPr>
          <w:ilvl w:val="0"/>
          <w:numId w:val="3"/>
        </w:numPr>
        <w:spacing w:after="0"/>
        <w:rPr>
          <w:rFonts w:ascii="AvenirNext LT Pro Regular" w:hAnsi="AvenirNext LT Pro Regular"/>
        </w:rPr>
      </w:pPr>
      <w:r>
        <w:rPr>
          <w:rFonts w:ascii="AvenirNext LT Pro Regular" w:hAnsi="AvenirNext LT Pro Regular"/>
        </w:rPr>
        <w:t xml:space="preserve">Lyfter frågan årsvis på en </w:t>
      </w:r>
      <w:proofErr w:type="spellStart"/>
      <w:r>
        <w:rPr>
          <w:rFonts w:ascii="AvenirNext LT Pro Regular" w:hAnsi="AvenirNext LT Pro Regular"/>
        </w:rPr>
        <w:t>APT</w:t>
      </w:r>
      <w:proofErr w:type="spellEnd"/>
      <w:r>
        <w:rPr>
          <w:rFonts w:ascii="AvenirNext LT Pro Regular" w:hAnsi="AvenirNext LT Pro Regular"/>
        </w:rPr>
        <w:t xml:space="preserve"> inför medarbetarsamtalen</w:t>
      </w:r>
    </w:p>
    <w:p w14:paraId="7FB1C244" w14:textId="4AFB841C" w:rsidR="002265C8" w:rsidRDefault="003C64B8" w:rsidP="002D6D15">
      <w:pPr>
        <w:numPr>
          <w:ilvl w:val="0"/>
          <w:numId w:val="3"/>
        </w:numPr>
        <w:spacing w:after="0"/>
        <w:rPr>
          <w:rFonts w:ascii="AvenirNext LT Pro Regular" w:hAnsi="AvenirNext LT Pro Regular"/>
        </w:rPr>
      </w:pPr>
      <w:r>
        <w:rPr>
          <w:rFonts w:ascii="AvenirNext LT Pro Regular" w:hAnsi="AvenirNext LT Pro Regular"/>
        </w:rPr>
        <w:t>Arbetar fram ett tydligt erbjudande gällande</w:t>
      </w:r>
      <w:r w:rsidR="00887564" w:rsidRPr="002265C8">
        <w:rPr>
          <w:rFonts w:ascii="AvenirNext LT Pro Regular" w:hAnsi="AvenirNext LT Pro Regular"/>
        </w:rPr>
        <w:t xml:space="preserve"> vad </w:t>
      </w:r>
      <w:r w:rsidR="002265C8" w:rsidRPr="002265C8">
        <w:rPr>
          <w:rFonts w:ascii="AvenirNext LT Pro Regular" w:hAnsi="AvenirNext LT Pro Regular"/>
        </w:rPr>
        <w:t>chefer</w:t>
      </w:r>
      <w:r w:rsidR="00887564" w:rsidRPr="002265C8">
        <w:rPr>
          <w:rFonts w:ascii="AvenirNext LT Pro Regular" w:hAnsi="AvenirNext LT Pro Regular"/>
        </w:rPr>
        <w:t xml:space="preserve"> kan erbjuda en våldsutsatt medarbetare för insatser och eventuell rehabilitering.</w:t>
      </w:r>
      <w:r w:rsidR="003B63BE" w:rsidRPr="002265C8">
        <w:rPr>
          <w:rFonts w:ascii="AvenirNext LT Pro Regular" w:hAnsi="AvenirNext LT Pro Regular"/>
        </w:rPr>
        <w:t xml:space="preserve"> </w:t>
      </w:r>
    </w:p>
    <w:p w14:paraId="54E74D8E" w14:textId="1CAD60ED" w:rsidR="00887564" w:rsidRPr="002265C8" w:rsidRDefault="00887564" w:rsidP="002D6D15">
      <w:pPr>
        <w:numPr>
          <w:ilvl w:val="0"/>
          <w:numId w:val="3"/>
        </w:numPr>
        <w:spacing w:after="0"/>
        <w:rPr>
          <w:rFonts w:ascii="AvenirNext LT Pro Regular" w:hAnsi="AvenirNext LT Pro Regular"/>
        </w:rPr>
      </w:pPr>
      <w:r w:rsidRPr="002265C8">
        <w:rPr>
          <w:rFonts w:ascii="AvenirNext LT Pro Regular" w:hAnsi="AvenirNext LT Pro Regular"/>
        </w:rPr>
        <w:t>Utbildar chefer</w:t>
      </w:r>
      <w:r w:rsidR="002265C8" w:rsidRPr="002265C8">
        <w:rPr>
          <w:rFonts w:ascii="AvenirNext LT Pro Regular" w:hAnsi="AvenirNext LT Pro Regular"/>
        </w:rPr>
        <w:t xml:space="preserve"> i hur de</w:t>
      </w:r>
      <w:r w:rsidRPr="002265C8">
        <w:rPr>
          <w:rFonts w:ascii="AvenirNext LT Pro Regular" w:hAnsi="AvenirNext LT Pro Regular"/>
        </w:rPr>
        <w:t xml:space="preserve"> kan ställa frågan</w:t>
      </w:r>
      <w:r w:rsidR="002265C8" w:rsidRPr="002265C8">
        <w:rPr>
          <w:rFonts w:ascii="AvenirNext LT Pro Regular" w:hAnsi="AvenirNext LT Pro Regular"/>
        </w:rPr>
        <w:t>,</w:t>
      </w:r>
      <w:r w:rsidRPr="002265C8">
        <w:rPr>
          <w:rFonts w:ascii="AvenirNext LT Pro Regular" w:hAnsi="AvenirNext LT Pro Regular"/>
        </w:rPr>
        <w:t xml:space="preserve"> vad de ska göra med svaret</w:t>
      </w:r>
      <w:r w:rsidR="002265C8" w:rsidRPr="002265C8">
        <w:rPr>
          <w:rFonts w:ascii="AvenirNext LT Pro Regular" w:hAnsi="AvenirNext LT Pro Regular"/>
        </w:rPr>
        <w:t xml:space="preserve"> samt tydliggör vart deras ansvar börjar och slutar.</w:t>
      </w:r>
    </w:p>
    <w:p w14:paraId="21707520" w14:textId="77777777" w:rsidR="002D6D15" w:rsidRDefault="002D6D15" w:rsidP="002D6D15">
      <w:pPr>
        <w:spacing w:after="0"/>
        <w:rPr>
          <w:rFonts w:ascii="AvenirNext LT Pro Regular" w:hAnsi="AvenirNext LT Pro Regular"/>
          <w:b/>
          <w:bCs/>
        </w:rPr>
      </w:pPr>
    </w:p>
    <w:p w14:paraId="51DF01F4" w14:textId="77777777" w:rsidR="00536841" w:rsidRDefault="00536841" w:rsidP="002D6D15">
      <w:pPr>
        <w:spacing w:after="0"/>
        <w:rPr>
          <w:rFonts w:ascii="AvenirNext LT Pro Regular" w:hAnsi="AvenirNext LT Pro Regular"/>
          <w:b/>
          <w:bCs/>
        </w:rPr>
      </w:pPr>
    </w:p>
    <w:p w14:paraId="6C1668A4" w14:textId="63375C37" w:rsidR="00887564" w:rsidRPr="00887564" w:rsidRDefault="00887564" w:rsidP="002D6D15">
      <w:pPr>
        <w:spacing w:after="0"/>
        <w:rPr>
          <w:rFonts w:ascii="AvenirNext LT Pro Regular" w:hAnsi="AvenirNext LT Pro Regular"/>
          <w:b/>
          <w:bCs/>
        </w:rPr>
      </w:pPr>
      <w:r w:rsidRPr="00887564">
        <w:rPr>
          <w:rFonts w:ascii="AvenirNext LT Pro Regular" w:hAnsi="AvenirNext LT Pro Regular"/>
          <w:b/>
          <w:bCs/>
        </w:rPr>
        <w:t xml:space="preserve">Vi </w:t>
      </w:r>
      <w:r w:rsidR="007D2588">
        <w:rPr>
          <w:rFonts w:ascii="AvenirNext LT Pro Regular" w:hAnsi="AvenirNext LT Pro Regular"/>
          <w:b/>
          <w:bCs/>
        </w:rPr>
        <w:t>föreslår</w:t>
      </w:r>
      <w:r w:rsidRPr="00887564">
        <w:rPr>
          <w:rFonts w:ascii="AvenirNext LT Pro Regular" w:hAnsi="AvenirNext LT Pro Regular"/>
          <w:b/>
          <w:bCs/>
        </w:rPr>
        <w:t xml:space="preserve"> att HR </w:t>
      </w:r>
      <w:r w:rsidR="007D2588">
        <w:rPr>
          <w:rFonts w:ascii="AvenirNext LT Pro Regular" w:hAnsi="AvenirNext LT Pro Regular"/>
          <w:b/>
          <w:bCs/>
        </w:rPr>
        <w:t>ska,</w:t>
      </w:r>
    </w:p>
    <w:p w14:paraId="32B94C59" w14:textId="77777777" w:rsidR="00887564" w:rsidRPr="00887564" w:rsidRDefault="00887564" w:rsidP="002D6D15">
      <w:pPr>
        <w:numPr>
          <w:ilvl w:val="0"/>
          <w:numId w:val="4"/>
        </w:numPr>
        <w:spacing w:after="0"/>
        <w:rPr>
          <w:rFonts w:ascii="AvenirNext LT Pro Regular" w:hAnsi="AvenirNext LT Pro Regular"/>
        </w:rPr>
      </w:pPr>
      <w:r w:rsidRPr="00887564">
        <w:rPr>
          <w:rFonts w:ascii="AvenirNext LT Pro Regular" w:hAnsi="AvenirNext LT Pro Regular"/>
        </w:rPr>
        <w:t>Stötta chefer som ställer frågor om våld och tydliggör vilka insatser kommunen eller regionen kan erbjuda en våldsutsatt medarbetare.</w:t>
      </w:r>
    </w:p>
    <w:p w14:paraId="09B2B40C" w14:textId="66E6A48C" w:rsidR="00887564" w:rsidRPr="00887564" w:rsidRDefault="00887564" w:rsidP="002D6D15">
      <w:pPr>
        <w:numPr>
          <w:ilvl w:val="0"/>
          <w:numId w:val="4"/>
        </w:numPr>
        <w:spacing w:after="0"/>
        <w:rPr>
          <w:rFonts w:ascii="AvenirNext LT Pro Regular" w:hAnsi="AvenirNext LT Pro Regular"/>
        </w:rPr>
      </w:pPr>
      <w:r w:rsidRPr="00887564">
        <w:rPr>
          <w:rFonts w:ascii="AvenirNext LT Pro Regular" w:hAnsi="AvenirNext LT Pro Regular"/>
        </w:rPr>
        <w:t>Etablera och sprida kunskap om vilka rutiner och arbetssätt som finns i frågan</w:t>
      </w:r>
      <w:r w:rsidR="002D6D15">
        <w:rPr>
          <w:rFonts w:ascii="AvenirNext LT Pro Regular" w:hAnsi="AvenirNext LT Pro Regular"/>
        </w:rPr>
        <w:t>.</w:t>
      </w:r>
    </w:p>
    <w:p w14:paraId="27B1EF4D" w14:textId="5C54F247" w:rsidR="00887564" w:rsidRDefault="002265C8" w:rsidP="00536841">
      <w:pPr>
        <w:numPr>
          <w:ilvl w:val="0"/>
          <w:numId w:val="4"/>
        </w:numPr>
        <w:spacing w:after="240"/>
        <w:ind w:left="714" w:hanging="357"/>
        <w:rPr>
          <w:rFonts w:ascii="AvenirNext LT Pro Regular" w:hAnsi="AvenirNext LT Pro Regular"/>
        </w:rPr>
      </w:pPr>
      <w:r>
        <w:rPr>
          <w:rFonts w:ascii="AvenirNext LT Pro Regular" w:hAnsi="AvenirNext LT Pro Regular"/>
        </w:rPr>
        <w:t>Hålla ihop</w:t>
      </w:r>
      <w:r w:rsidR="00887564" w:rsidRPr="00887564">
        <w:rPr>
          <w:rFonts w:ascii="AvenirNext LT Pro Regular" w:hAnsi="AvenirNext LT Pro Regular"/>
        </w:rPr>
        <w:t xml:space="preserve"> kommunens stöd</w:t>
      </w:r>
      <w:r>
        <w:rPr>
          <w:rFonts w:ascii="AvenirNext LT Pro Regular" w:hAnsi="AvenirNext LT Pro Regular"/>
        </w:rPr>
        <w:t xml:space="preserve">insatser </w:t>
      </w:r>
      <w:r w:rsidR="00887564" w:rsidRPr="00887564">
        <w:rPr>
          <w:rFonts w:ascii="AvenirNext LT Pro Regular" w:hAnsi="AvenirNext LT Pro Regular"/>
        </w:rPr>
        <w:t>till våldsutsatta</w:t>
      </w:r>
      <w:r w:rsidR="00D41C1B">
        <w:rPr>
          <w:rFonts w:ascii="AvenirNext LT Pro Regular" w:hAnsi="AvenirNext LT Pro Regular"/>
        </w:rPr>
        <w:t xml:space="preserve"> medarbetare</w:t>
      </w:r>
      <w:r w:rsidR="002D6D15">
        <w:rPr>
          <w:rFonts w:ascii="AvenirNext LT Pro Regular" w:hAnsi="AvenirNext LT Pro Regular"/>
        </w:rPr>
        <w:t>.</w:t>
      </w:r>
    </w:p>
    <w:p w14:paraId="6874B72B" w14:textId="38F69042" w:rsidR="00887564" w:rsidRPr="00887564" w:rsidRDefault="00887564" w:rsidP="002D6D15">
      <w:pPr>
        <w:spacing w:after="0"/>
        <w:rPr>
          <w:rFonts w:ascii="AvenirNext LT Pro Regular" w:hAnsi="AvenirNext LT Pro Regular"/>
          <w:b/>
          <w:bCs/>
        </w:rPr>
      </w:pPr>
      <w:r w:rsidRPr="00887564">
        <w:rPr>
          <w:rFonts w:ascii="AvenirNext LT Pro Regular" w:hAnsi="AvenirNext LT Pro Regular"/>
          <w:b/>
          <w:bCs/>
        </w:rPr>
        <w:t>SKR erbjuder</w:t>
      </w:r>
      <w:r w:rsidR="00073BAB">
        <w:rPr>
          <w:rFonts w:ascii="AvenirNext LT Pro Regular" w:hAnsi="AvenirNext LT Pro Regular"/>
          <w:b/>
          <w:bCs/>
        </w:rPr>
        <w:t xml:space="preserve"> kommuner och regioner</w:t>
      </w:r>
    </w:p>
    <w:p w14:paraId="3D5556DB" w14:textId="6C9305D7" w:rsidR="003C64B8" w:rsidRPr="00073BAB" w:rsidRDefault="003C64B8" w:rsidP="00073BAB">
      <w:pPr>
        <w:numPr>
          <w:ilvl w:val="0"/>
          <w:numId w:val="5"/>
        </w:numPr>
        <w:spacing w:after="0"/>
        <w:rPr>
          <w:rFonts w:ascii="AvenirNext LT Pro Regular" w:hAnsi="AvenirNext LT Pro Regular"/>
          <w:color w:val="000000" w:themeColor="text1"/>
        </w:rPr>
      </w:pPr>
      <w:r w:rsidRPr="003C64B8">
        <w:rPr>
          <w:rFonts w:ascii="AvenirNext LT Pro Regular" w:hAnsi="AvenirNext LT Pro Regular"/>
          <w:color w:val="000000" w:themeColor="text1"/>
        </w:rPr>
        <w:t>Målgruppsanpassade verktyg och utbildning till projektets fyra målgrupper</w:t>
      </w:r>
      <w:proofErr w:type="gramStart"/>
      <w:r w:rsidRPr="003C64B8">
        <w:rPr>
          <w:rFonts w:ascii="AvenirNext LT Pro Regular" w:hAnsi="AvenirNext LT Pro Regular"/>
          <w:color w:val="000000" w:themeColor="text1"/>
        </w:rPr>
        <w:t>,</w:t>
      </w:r>
      <w:r w:rsidRPr="00073BAB">
        <w:rPr>
          <w:rFonts w:ascii="AvenirNext LT Pro Regular" w:hAnsi="AvenirNext LT Pro Regular"/>
          <w:color w:val="000000" w:themeColor="text1"/>
        </w:rPr>
        <w:t xml:space="preserve"> ,</w:t>
      </w:r>
      <w:proofErr w:type="gramEnd"/>
      <w:r w:rsidRPr="00073BAB">
        <w:rPr>
          <w:rFonts w:ascii="AvenirNext LT Pro Regular" w:hAnsi="AvenirNext LT Pro Regular"/>
          <w:color w:val="000000" w:themeColor="text1"/>
        </w:rPr>
        <w:t xml:space="preserve"> </w:t>
      </w:r>
      <w:r w:rsidR="00AB3D48">
        <w:rPr>
          <w:rFonts w:ascii="AvenirNext LT Pro Regular" w:hAnsi="AvenirNext LT Pro Regular"/>
          <w:color w:val="000000" w:themeColor="text1"/>
        </w:rPr>
        <w:t xml:space="preserve">förtroendevalda, </w:t>
      </w:r>
      <w:r w:rsidRPr="00073BAB">
        <w:rPr>
          <w:rFonts w:ascii="AvenirNext LT Pro Regular" w:hAnsi="AvenirNext LT Pro Regular"/>
          <w:color w:val="000000" w:themeColor="text1"/>
        </w:rPr>
        <w:t xml:space="preserve">förvaltnings- och verksamhetschefer, HR-medarbetare och enhetschefer. </w:t>
      </w:r>
    </w:p>
    <w:p w14:paraId="60A3CDF4" w14:textId="64FEA844" w:rsidR="00887564" w:rsidRPr="003C64B8" w:rsidRDefault="003C64B8" w:rsidP="003C64B8">
      <w:pPr>
        <w:numPr>
          <w:ilvl w:val="0"/>
          <w:numId w:val="5"/>
        </w:numPr>
        <w:spacing w:after="0"/>
        <w:rPr>
          <w:rFonts w:ascii="AvenirNext LT Pro Regular" w:hAnsi="AvenirNext LT Pro Regular"/>
          <w:color w:val="000000" w:themeColor="text1"/>
        </w:rPr>
      </w:pPr>
      <w:r>
        <w:rPr>
          <w:rFonts w:ascii="AvenirNext LT Pro Regular" w:hAnsi="AvenirNext LT Pro Regular"/>
        </w:rPr>
        <w:t>R</w:t>
      </w:r>
      <w:r w:rsidRPr="003C64B8">
        <w:rPr>
          <w:rFonts w:ascii="AvenirNext LT Pro Regular" w:hAnsi="AvenirNext LT Pro Regular"/>
        </w:rPr>
        <w:t>ekommendationer gällande</w:t>
      </w:r>
      <w:r w:rsidR="00887564" w:rsidRPr="003C64B8">
        <w:rPr>
          <w:rFonts w:ascii="AvenirNext LT Pro Regular" w:hAnsi="AvenirNext LT Pro Regular"/>
        </w:rPr>
        <w:t xml:space="preserve"> arbetssätt, fråg</w:t>
      </w:r>
      <w:r w:rsidRPr="003C64B8">
        <w:rPr>
          <w:rFonts w:ascii="AvenirNext LT Pro Regular" w:hAnsi="AvenirNext LT Pro Regular"/>
        </w:rPr>
        <w:t>or till medarbetarsamtal</w:t>
      </w:r>
      <w:r w:rsidR="00887564" w:rsidRPr="003C64B8">
        <w:rPr>
          <w:rFonts w:ascii="AvenirNext LT Pro Regular" w:hAnsi="AvenirNext LT Pro Regular"/>
        </w:rPr>
        <w:t xml:space="preserve">, </w:t>
      </w:r>
      <w:r w:rsidR="00AA74AA">
        <w:rPr>
          <w:rFonts w:ascii="AvenirNext LT Pro Regular" w:hAnsi="AvenirNext LT Pro Regular"/>
        </w:rPr>
        <w:t xml:space="preserve">presentationer till </w:t>
      </w:r>
      <w:proofErr w:type="spellStart"/>
      <w:r w:rsidR="00887564" w:rsidRPr="003C64B8">
        <w:rPr>
          <w:rFonts w:ascii="AvenirNext LT Pro Regular" w:hAnsi="AvenirNext LT Pro Regular"/>
        </w:rPr>
        <w:t>APT</w:t>
      </w:r>
      <w:proofErr w:type="spellEnd"/>
      <w:r w:rsidR="00AA74AA">
        <w:rPr>
          <w:rFonts w:ascii="AvenirNext LT Pro Regular" w:hAnsi="AvenirNext LT Pro Regular"/>
        </w:rPr>
        <w:t>-möten</w:t>
      </w:r>
      <w:r>
        <w:rPr>
          <w:rFonts w:ascii="AvenirNext LT Pro Regular" w:hAnsi="AvenirNext LT Pro Regular"/>
        </w:rPr>
        <w:t>.</w:t>
      </w:r>
    </w:p>
    <w:p w14:paraId="0720E19C" w14:textId="5B82F751" w:rsidR="00887564" w:rsidRPr="002265C8" w:rsidRDefault="003C64B8" w:rsidP="002D6D15">
      <w:pPr>
        <w:numPr>
          <w:ilvl w:val="0"/>
          <w:numId w:val="5"/>
        </w:numPr>
        <w:spacing w:after="0"/>
        <w:rPr>
          <w:rFonts w:ascii="AvenirNext LT Pro Regular" w:hAnsi="AvenirNext LT Pro Regular"/>
          <w:color w:val="000000" w:themeColor="text1"/>
        </w:rPr>
      </w:pPr>
      <w:r>
        <w:rPr>
          <w:rFonts w:ascii="AvenirNext LT Pro Regular" w:hAnsi="AvenirNext LT Pro Regular"/>
          <w:color w:val="000000" w:themeColor="text1"/>
        </w:rPr>
        <w:t>W</w:t>
      </w:r>
      <w:r w:rsidR="00887564" w:rsidRPr="002265C8">
        <w:rPr>
          <w:rFonts w:ascii="AvenirNext LT Pro Regular" w:hAnsi="AvenirNext LT Pro Regular"/>
          <w:color w:val="000000" w:themeColor="text1"/>
        </w:rPr>
        <w:t>ebbutbildningar på mellan 25 och 40 minuter</w:t>
      </w:r>
      <w:r>
        <w:rPr>
          <w:rFonts w:ascii="AvenirNext LT Pro Regular" w:hAnsi="AvenirNext LT Pro Regular"/>
          <w:color w:val="000000" w:themeColor="text1"/>
        </w:rPr>
        <w:t xml:space="preserve">, en för varje </w:t>
      </w:r>
      <w:r w:rsidR="00887564" w:rsidRPr="002265C8">
        <w:rPr>
          <w:rFonts w:ascii="AvenirNext LT Pro Regular" w:hAnsi="AvenirNext LT Pro Regular"/>
          <w:color w:val="000000" w:themeColor="text1"/>
        </w:rPr>
        <w:t>målgrupp</w:t>
      </w:r>
      <w:r w:rsidR="00D41C1B">
        <w:rPr>
          <w:rFonts w:ascii="AvenirNext LT Pro Regular" w:hAnsi="AvenirNext LT Pro Regular"/>
          <w:color w:val="000000" w:themeColor="text1"/>
        </w:rPr>
        <w:t>.</w:t>
      </w:r>
    </w:p>
    <w:p w14:paraId="2FFF7C4A" w14:textId="31DE6F57" w:rsidR="00D41C1B" w:rsidRDefault="00D41C1B" w:rsidP="00FB0D47">
      <w:pPr>
        <w:numPr>
          <w:ilvl w:val="0"/>
          <w:numId w:val="5"/>
        </w:numPr>
        <w:spacing w:after="240"/>
        <w:ind w:left="714" w:hanging="357"/>
        <w:rPr>
          <w:rFonts w:ascii="AvenirNext LT Pro Regular" w:hAnsi="AvenirNext LT Pro Regular"/>
          <w:color w:val="000000" w:themeColor="text1"/>
        </w:rPr>
      </w:pPr>
      <w:r>
        <w:rPr>
          <w:rFonts w:ascii="AvenirNext LT Pro Regular" w:hAnsi="AvenirNext LT Pro Regular"/>
          <w:color w:val="000000" w:themeColor="text1"/>
        </w:rPr>
        <w:t>Ramupphandlat samtalsstöd för våldsutsatta medarbetare i via ADDA, från 15 januari 2026.</w:t>
      </w:r>
    </w:p>
    <w:p w14:paraId="7F0DFA29" w14:textId="77777777" w:rsidR="00FB0D47" w:rsidRPr="00FB0D47" w:rsidRDefault="00FB0D47" w:rsidP="00FB0D47">
      <w:pPr>
        <w:spacing w:after="0"/>
        <w:rPr>
          <w:rFonts w:ascii="AvenirNext LT Pro Regular" w:hAnsi="AvenirNext LT Pro Regular"/>
          <w:color w:val="000000" w:themeColor="text1"/>
        </w:rPr>
      </w:pPr>
      <w:r w:rsidRPr="00FB0D47">
        <w:rPr>
          <w:rFonts w:ascii="AvenirNext LT Pro Regular" w:hAnsi="AvenirNext LT Pro Regular"/>
          <w:b/>
          <w:bCs/>
          <w:color w:val="000000" w:themeColor="text1"/>
        </w:rPr>
        <w:t>Lanseras i fyra webbsändningar</w:t>
      </w:r>
    </w:p>
    <w:p w14:paraId="7285D5D1" w14:textId="50E095F0" w:rsidR="00AA74AA" w:rsidRPr="00AA74AA" w:rsidRDefault="00AA74AA" w:rsidP="00AA74AA">
      <w:pPr>
        <w:numPr>
          <w:ilvl w:val="0"/>
          <w:numId w:val="5"/>
        </w:numPr>
        <w:spacing w:after="240"/>
        <w:ind w:left="714" w:hanging="357"/>
        <w:rPr>
          <w:rFonts w:ascii="AvenirNext LT Pro Regular" w:hAnsi="AvenirNext LT Pro Regular"/>
          <w:color w:val="000000" w:themeColor="text1"/>
        </w:rPr>
      </w:pPr>
      <w:r w:rsidRPr="002265C8">
        <w:rPr>
          <w:rFonts w:ascii="AvenirNext LT Pro Regular" w:hAnsi="AvenirNext LT Pro Regular"/>
          <w:color w:val="000000" w:themeColor="text1"/>
        </w:rPr>
        <w:t>Fyra sändningar, en per målgrupp</w:t>
      </w:r>
      <w:r>
        <w:rPr>
          <w:rFonts w:ascii="AvenirNext LT Pro Regular" w:hAnsi="AvenirNext LT Pro Regular"/>
          <w:color w:val="000000" w:themeColor="text1"/>
        </w:rPr>
        <w:t>,</w:t>
      </w:r>
      <w:r w:rsidRPr="002265C8">
        <w:rPr>
          <w:rFonts w:ascii="AvenirNext LT Pro Regular" w:hAnsi="AvenirNext LT Pro Regular"/>
          <w:color w:val="000000" w:themeColor="text1"/>
        </w:rPr>
        <w:t xml:space="preserve"> med syfte att lansera materialet och initiera dialog. (</w:t>
      </w:r>
      <w:r>
        <w:rPr>
          <w:rFonts w:ascii="AvenirNext LT Pro Regular" w:hAnsi="AvenirNext LT Pro Regular"/>
          <w:color w:val="000000" w:themeColor="text1"/>
        </w:rPr>
        <w:t>10 &amp; 24 okt, 7 &amp; 21 nov</w:t>
      </w:r>
      <w:r w:rsidRPr="002265C8">
        <w:rPr>
          <w:rFonts w:ascii="AvenirNext LT Pro Regular" w:hAnsi="AvenirNext LT Pro Regular"/>
          <w:color w:val="000000" w:themeColor="text1"/>
        </w:rPr>
        <w:t>)</w:t>
      </w:r>
      <w:r>
        <w:rPr>
          <w:rFonts w:ascii="AvenirNext LT Pro Regular" w:hAnsi="AvenirNext LT Pro Regular"/>
          <w:color w:val="000000" w:themeColor="text1"/>
        </w:rPr>
        <w:t>.</w:t>
      </w:r>
    </w:p>
    <w:p w14:paraId="647A5936" w14:textId="3F592BA4" w:rsidR="00887564" w:rsidRPr="002265C8" w:rsidRDefault="00D41C1B" w:rsidP="002D6D15">
      <w:pPr>
        <w:spacing w:after="0"/>
        <w:rPr>
          <w:rFonts w:ascii="AvenirNext LT Pro Regular" w:hAnsi="AvenirNext LT Pro Regular"/>
          <w:b/>
          <w:bCs/>
          <w:color w:val="000000" w:themeColor="text1"/>
        </w:rPr>
      </w:pPr>
      <w:r>
        <w:rPr>
          <w:rFonts w:ascii="AvenirNext LT Pro Regular" w:hAnsi="AvenirNext LT Pro Regular"/>
          <w:b/>
          <w:bCs/>
          <w:color w:val="000000" w:themeColor="text1"/>
        </w:rPr>
        <w:t>B</w:t>
      </w:r>
      <w:r w:rsidR="00887564" w:rsidRPr="002265C8">
        <w:rPr>
          <w:rFonts w:ascii="AvenirNext LT Pro Regular" w:hAnsi="AvenirNext LT Pro Regular"/>
          <w:b/>
          <w:bCs/>
          <w:color w:val="000000" w:themeColor="text1"/>
        </w:rPr>
        <w:t>udskap</w:t>
      </w:r>
    </w:p>
    <w:p w14:paraId="769FE4AB" w14:textId="726BE1D1" w:rsidR="00AA74AA" w:rsidRPr="002265C8" w:rsidRDefault="00AA74AA" w:rsidP="00AA74AA">
      <w:pPr>
        <w:numPr>
          <w:ilvl w:val="0"/>
          <w:numId w:val="6"/>
        </w:numPr>
        <w:spacing w:after="0"/>
        <w:rPr>
          <w:rFonts w:ascii="AvenirNext LT Pro Regular" w:hAnsi="AvenirNext LT Pro Regular"/>
          <w:color w:val="000000" w:themeColor="text1"/>
        </w:rPr>
      </w:pPr>
      <w:r w:rsidRPr="002265C8">
        <w:rPr>
          <w:rFonts w:ascii="AvenirNext LT Pro Regular" w:hAnsi="AvenirNext LT Pro Regular"/>
          <w:color w:val="000000" w:themeColor="text1"/>
        </w:rPr>
        <w:t>Genom att ställa frågor om våld kan vi tydliggöra orsake</w:t>
      </w:r>
      <w:r>
        <w:rPr>
          <w:rFonts w:ascii="AvenirNext LT Pro Regular" w:hAnsi="AvenirNext LT Pro Regular"/>
          <w:color w:val="000000" w:themeColor="text1"/>
        </w:rPr>
        <w:t>rna</w:t>
      </w:r>
      <w:r w:rsidRPr="002265C8">
        <w:rPr>
          <w:rFonts w:ascii="AvenirNext LT Pro Regular" w:hAnsi="AvenirNext LT Pro Regular"/>
          <w:color w:val="000000" w:themeColor="text1"/>
        </w:rPr>
        <w:t xml:space="preserve"> </w:t>
      </w:r>
      <w:r>
        <w:rPr>
          <w:rFonts w:ascii="AvenirNext LT Pro Regular" w:hAnsi="AvenirNext LT Pro Regular"/>
          <w:color w:val="000000" w:themeColor="text1"/>
        </w:rPr>
        <w:t xml:space="preserve">till ohälsa hos medarbetare </w:t>
      </w:r>
      <w:r w:rsidRPr="002265C8">
        <w:rPr>
          <w:rFonts w:ascii="AvenirNext LT Pro Regular" w:hAnsi="AvenirNext LT Pro Regular"/>
          <w:color w:val="000000" w:themeColor="text1"/>
        </w:rPr>
        <w:t>och hänvisa till rätt hjälp och stöd</w:t>
      </w:r>
      <w:r>
        <w:rPr>
          <w:rFonts w:ascii="AvenirNext LT Pro Regular" w:hAnsi="AvenirNext LT Pro Regular"/>
          <w:color w:val="000000" w:themeColor="text1"/>
        </w:rPr>
        <w:t>.</w:t>
      </w:r>
    </w:p>
    <w:p w14:paraId="10CD6FB3" w14:textId="6AF68583" w:rsidR="009E5C34" w:rsidRPr="002265C8" w:rsidRDefault="00887564" w:rsidP="002D6D15">
      <w:pPr>
        <w:numPr>
          <w:ilvl w:val="0"/>
          <w:numId w:val="6"/>
        </w:numPr>
        <w:spacing w:after="0"/>
        <w:rPr>
          <w:rFonts w:ascii="AvenirNext LT Pro Regular" w:hAnsi="AvenirNext LT Pro Regular"/>
          <w:color w:val="000000" w:themeColor="text1"/>
        </w:rPr>
      </w:pPr>
      <w:r w:rsidRPr="002265C8">
        <w:rPr>
          <w:rFonts w:ascii="AvenirNext LT Pro Regular" w:hAnsi="AvenirNext LT Pro Regular"/>
          <w:color w:val="000000" w:themeColor="text1"/>
        </w:rPr>
        <w:t>Som arbetsgivare hanterar vi redan konsekvenserna av våldsutsatthet i f</w:t>
      </w:r>
      <w:r w:rsidR="009E5C34" w:rsidRPr="002265C8">
        <w:rPr>
          <w:rFonts w:ascii="AvenirNext LT Pro Regular" w:hAnsi="AvenirNext LT Pro Regular"/>
          <w:color w:val="000000" w:themeColor="text1"/>
        </w:rPr>
        <w:t>orm</w:t>
      </w:r>
      <w:r w:rsidRPr="002265C8">
        <w:rPr>
          <w:rFonts w:ascii="AvenirNext LT Pro Regular" w:hAnsi="AvenirNext LT Pro Regular"/>
          <w:color w:val="000000" w:themeColor="text1"/>
        </w:rPr>
        <w:t xml:space="preserve"> av lägre produktivitet och sjukskrivning</w:t>
      </w:r>
      <w:r w:rsidR="00AA74AA">
        <w:rPr>
          <w:rFonts w:ascii="AvenirNext LT Pro Regular" w:hAnsi="AvenirNext LT Pro Regular"/>
          <w:color w:val="000000" w:themeColor="text1"/>
        </w:rPr>
        <w:t>ar.</w:t>
      </w:r>
    </w:p>
    <w:p w14:paraId="6D4E62C3" w14:textId="57D9B2C6" w:rsidR="009E5C34" w:rsidRPr="002265C8" w:rsidRDefault="00FB0D47" w:rsidP="002D6D15">
      <w:pPr>
        <w:numPr>
          <w:ilvl w:val="0"/>
          <w:numId w:val="6"/>
        </w:numPr>
        <w:spacing w:after="0"/>
        <w:rPr>
          <w:rFonts w:ascii="AvenirNext LT Pro Regular" w:hAnsi="AvenirNext LT Pro Regular"/>
          <w:color w:val="000000" w:themeColor="text1"/>
        </w:rPr>
      </w:pPr>
      <w:r>
        <w:rPr>
          <w:rFonts w:ascii="AvenirNext LT Pro Regular" w:hAnsi="AvenirNext LT Pro Regular"/>
          <w:color w:val="000000" w:themeColor="text1"/>
        </w:rPr>
        <w:t>Vi kan</w:t>
      </w:r>
      <w:r w:rsidR="009E5C34" w:rsidRPr="002265C8">
        <w:rPr>
          <w:rFonts w:ascii="AvenirNext LT Pro Regular" w:hAnsi="AvenirNext LT Pro Regular"/>
          <w:color w:val="000000" w:themeColor="text1"/>
        </w:rPr>
        <w:t xml:space="preserve"> bidra till minskad stigmatisering av ett stort samhällsproblem. Det här är bara en tidsfråga innan alla chefer kommer göra detta. </w:t>
      </w:r>
    </w:p>
    <w:p w14:paraId="4EAB9F0A" w14:textId="0211CA81" w:rsidR="00BC1CF1" w:rsidRPr="00D41C1B" w:rsidRDefault="00FB0D47" w:rsidP="00D41C1B">
      <w:pPr>
        <w:numPr>
          <w:ilvl w:val="0"/>
          <w:numId w:val="6"/>
        </w:numPr>
        <w:spacing w:after="0"/>
        <w:rPr>
          <w:rFonts w:ascii="AvenirNext LT Pro Regular" w:hAnsi="AvenirNext LT Pro Regular"/>
        </w:rPr>
      </w:pPr>
      <w:r>
        <w:rPr>
          <w:rFonts w:ascii="AvenirNext LT Pro Regular" w:hAnsi="AvenirNext LT Pro Regular"/>
          <w:color w:val="000000" w:themeColor="text1"/>
        </w:rPr>
        <w:t>Stödet</w:t>
      </w:r>
      <w:r w:rsidR="00887564" w:rsidRPr="002265C8">
        <w:rPr>
          <w:rFonts w:ascii="AvenirNext LT Pro Regular" w:hAnsi="AvenirNext LT Pro Regular"/>
          <w:color w:val="000000" w:themeColor="text1"/>
        </w:rPr>
        <w:t xml:space="preserve"> är ett erbjudande för kommuner och </w:t>
      </w:r>
      <w:r w:rsidR="00887564" w:rsidRPr="002D6D15">
        <w:rPr>
          <w:rFonts w:ascii="AvenirNext LT Pro Regular" w:hAnsi="AvenirNext LT Pro Regular"/>
        </w:rPr>
        <w:t>regioner som vill ta sig an frågan om att fråga och samtala med medarbetare om våld.</w:t>
      </w:r>
      <w:r w:rsidR="00714A89" w:rsidRPr="00BC1CF1">
        <w:rPr>
          <w:rFonts w:ascii="AvenirNext LT Pro Bold" w:hAnsi="AvenirNext LT Pro Bold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07395DE" wp14:editId="3D492F4E">
            <wp:simplePos x="0" y="0"/>
            <wp:positionH relativeFrom="column">
              <wp:posOffset>-520505</wp:posOffset>
            </wp:positionH>
            <wp:positionV relativeFrom="page">
              <wp:posOffset>421395</wp:posOffset>
            </wp:positionV>
            <wp:extent cx="1689735" cy="714375"/>
            <wp:effectExtent l="0" t="0" r="0" b="0"/>
            <wp:wrapTopAndBottom/>
            <wp:docPr id="328297426" name="Bildobjekt 1" descr="En bild som visar Grafik, Teckensnitt, grafisk design, logotyp&#10;&#10;Automatiskt genererad beskriv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97426" name="Bildobjekt 1" descr="En bild som visar Grafik, Teckensnitt, grafisk design, logotyp&#10;&#10;Automatiskt genererad beskrivning"/>
                    <pic:cNvPicPr preferRelativeResize="0"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7" b="-486"/>
                    <a:stretch/>
                  </pic:blipFill>
                  <pic:spPr bwMode="auto">
                    <a:xfrm>
                      <a:off x="0" y="0"/>
                      <a:ext cx="168973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1CF1" w:rsidRPr="00D41C1B" w:rsidSect="00C831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E4DF" w14:textId="77777777" w:rsidR="00B22184" w:rsidRDefault="00B22184" w:rsidP="0049202B">
      <w:pPr>
        <w:spacing w:after="0" w:line="240" w:lineRule="auto"/>
      </w:pPr>
      <w:r>
        <w:separator/>
      </w:r>
    </w:p>
  </w:endnote>
  <w:endnote w:type="continuationSeparator" w:id="0">
    <w:p w14:paraId="0474C90C" w14:textId="77777777" w:rsidR="00B22184" w:rsidRDefault="00B22184" w:rsidP="0049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Next LT Pro Bold">
    <w:altName w:val="Avenir Next LT Pro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Regular">
    <w:altName w:val="Calibri"/>
    <w:panose1 w:val="020B0604020202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391303927"/>
      <w:docPartObj>
        <w:docPartGallery w:val="Page Numbers (Bottom of Page)"/>
        <w:docPartUnique/>
      </w:docPartObj>
    </w:sdtPr>
    <w:sdtContent>
      <w:p w14:paraId="532C3E06" w14:textId="77777777" w:rsidR="00714A89" w:rsidRDefault="00714A89" w:rsidP="00AD5F1D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6354609E" w14:textId="77777777" w:rsidR="0049202B" w:rsidRDefault="0049202B" w:rsidP="00714A89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  <w:rFonts w:ascii="AvenirNext LT Pro Regular" w:hAnsi="AvenirNext LT Pro Regular"/>
      </w:rPr>
      <w:id w:val="578488156"/>
      <w:docPartObj>
        <w:docPartGallery w:val="Page Numbers (Bottom of Page)"/>
        <w:docPartUnique/>
      </w:docPartObj>
    </w:sdtPr>
    <w:sdtContent>
      <w:p w14:paraId="4D110EFC" w14:textId="77777777" w:rsidR="00714A89" w:rsidRPr="004B1F18" w:rsidRDefault="004B1F18" w:rsidP="00AD5F1D">
        <w:pPr>
          <w:pStyle w:val="Sidfot"/>
          <w:framePr w:wrap="none" w:vAnchor="text" w:hAnchor="margin" w:xAlign="right" w:y="1"/>
          <w:rPr>
            <w:rStyle w:val="Sidnummer"/>
            <w:rFonts w:ascii="AvenirNext LT Pro Regular" w:hAnsi="AvenirNext LT Pro Regular"/>
          </w:rPr>
        </w:pPr>
        <w:r w:rsidRPr="004B1F18">
          <w:rPr>
            <w:rStyle w:val="Sidnummer"/>
            <w:rFonts w:ascii="AvenirNext LT Pro Regular" w:hAnsi="AvenirNext LT Pro Regular" w:cs="Times New Roman"/>
            <w:kern w:val="0"/>
          </w:rPr>
          <w:t xml:space="preserve">Sidan </w:t>
        </w:r>
        <w:r w:rsidRPr="004B1F18">
          <w:rPr>
            <w:rStyle w:val="Sidnummer"/>
            <w:rFonts w:ascii="AvenirNext LT Pro Regular" w:hAnsi="AvenirNext LT Pro Regular" w:cs="Times New Roman"/>
            <w:kern w:val="0"/>
          </w:rPr>
          <w:fldChar w:fldCharType="begin"/>
        </w:r>
        <w:r w:rsidRPr="004B1F18">
          <w:rPr>
            <w:rStyle w:val="Sidnummer"/>
            <w:rFonts w:ascii="AvenirNext LT Pro Regular" w:hAnsi="AvenirNext LT Pro Regular" w:cs="Times New Roman"/>
            <w:kern w:val="0"/>
          </w:rPr>
          <w:instrText xml:space="preserve"> PAGE </w:instrText>
        </w:r>
        <w:r w:rsidRPr="004B1F18">
          <w:rPr>
            <w:rStyle w:val="Sidnummer"/>
            <w:rFonts w:ascii="AvenirNext LT Pro Regular" w:hAnsi="AvenirNext LT Pro Regular" w:cs="Times New Roman"/>
            <w:kern w:val="0"/>
          </w:rPr>
          <w:fldChar w:fldCharType="separate"/>
        </w:r>
        <w:r w:rsidRPr="004B1F18">
          <w:rPr>
            <w:rStyle w:val="Sidnummer"/>
            <w:rFonts w:ascii="AvenirNext LT Pro Regular" w:hAnsi="AvenirNext LT Pro Regular" w:cs="Times New Roman"/>
            <w:noProof/>
            <w:kern w:val="0"/>
          </w:rPr>
          <w:t>1</w:t>
        </w:r>
        <w:r w:rsidRPr="004B1F18">
          <w:rPr>
            <w:rStyle w:val="Sidnummer"/>
            <w:rFonts w:ascii="AvenirNext LT Pro Regular" w:hAnsi="AvenirNext LT Pro Regular" w:cs="Times New Roman"/>
            <w:kern w:val="0"/>
          </w:rPr>
          <w:fldChar w:fldCharType="end"/>
        </w:r>
        <w:r w:rsidRPr="004B1F18">
          <w:rPr>
            <w:rStyle w:val="Sidnummer"/>
            <w:rFonts w:ascii="AvenirNext LT Pro Regular" w:hAnsi="AvenirNext LT Pro Regular" w:cs="Times New Roman"/>
            <w:kern w:val="0"/>
          </w:rPr>
          <w:t xml:space="preserve"> av </w:t>
        </w:r>
        <w:r w:rsidRPr="004B1F18">
          <w:rPr>
            <w:rStyle w:val="Sidnummer"/>
            <w:rFonts w:ascii="AvenirNext LT Pro Regular" w:hAnsi="AvenirNext LT Pro Regular" w:cs="Times New Roman"/>
            <w:kern w:val="0"/>
          </w:rPr>
          <w:fldChar w:fldCharType="begin"/>
        </w:r>
        <w:r w:rsidRPr="004B1F18">
          <w:rPr>
            <w:rStyle w:val="Sidnummer"/>
            <w:rFonts w:ascii="AvenirNext LT Pro Regular" w:hAnsi="AvenirNext LT Pro Regular" w:cs="Times New Roman"/>
            <w:kern w:val="0"/>
          </w:rPr>
          <w:instrText xml:space="preserve"> NUMPAGES </w:instrText>
        </w:r>
        <w:r w:rsidRPr="004B1F18">
          <w:rPr>
            <w:rStyle w:val="Sidnummer"/>
            <w:rFonts w:ascii="AvenirNext LT Pro Regular" w:hAnsi="AvenirNext LT Pro Regular" w:cs="Times New Roman"/>
            <w:kern w:val="0"/>
          </w:rPr>
          <w:fldChar w:fldCharType="separate"/>
        </w:r>
        <w:r w:rsidRPr="004B1F18">
          <w:rPr>
            <w:rStyle w:val="Sidnummer"/>
            <w:rFonts w:ascii="AvenirNext LT Pro Regular" w:hAnsi="AvenirNext LT Pro Regular" w:cs="Times New Roman"/>
            <w:noProof/>
            <w:kern w:val="0"/>
          </w:rPr>
          <w:t>2</w:t>
        </w:r>
        <w:r w:rsidRPr="004B1F18">
          <w:rPr>
            <w:rStyle w:val="Sidnummer"/>
            <w:rFonts w:ascii="AvenirNext LT Pro Regular" w:hAnsi="AvenirNext LT Pro Regular" w:cs="Times New Roman"/>
            <w:kern w:val="0"/>
          </w:rPr>
          <w:fldChar w:fldCharType="end"/>
        </w:r>
      </w:p>
    </w:sdtContent>
  </w:sdt>
  <w:p w14:paraId="2278B9AF" w14:textId="77777777" w:rsidR="0049202B" w:rsidRPr="004B1F18" w:rsidRDefault="002766EF" w:rsidP="00714A89">
    <w:pPr>
      <w:pStyle w:val="Sidfot"/>
      <w:ind w:right="360"/>
      <w:rPr>
        <w:rFonts w:ascii="AvenirNext LT Pro Regular" w:hAnsi="AvenirNext LT Pro Regular"/>
      </w:rPr>
    </w:pPr>
    <w:r w:rsidRPr="004B1F18">
      <w:rPr>
        <w:rFonts w:ascii="AvenirNext LT Pro Regular" w:hAnsi="AvenirNext LT Pro Regular"/>
      </w:rPr>
      <w:t>www.skr.se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4284" w14:textId="77777777" w:rsidR="005F11CE" w:rsidRDefault="005F11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5A86" w14:textId="77777777" w:rsidR="00B22184" w:rsidRDefault="00B22184" w:rsidP="0049202B">
      <w:pPr>
        <w:spacing w:after="0" w:line="240" w:lineRule="auto"/>
      </w:pPr>
      <w:r>
        <w:separator/>
      </w:r>
    </w:p>
  </w:footnote>
  <w:footnote w:type="continuationSeparator" w:id="0">
    <w:p w14:paraId="07911E12" w14:textId="77777777" w:rsidR="00B22184" w:rsidRDefault="00B22184" w:rsidP="0049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185" w14:textId="77777777" w:rsidR="0049202B" w:rsidRDefault="004920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9483" w14:textId="77777777" w:rsidR="0049202B" w:rsidRDefault="0049202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3B6B" w14:textId="77777777" w:rsidR="0049202B" w:rsidRDefault="004920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53313870">
    <w:abstractNumId w:val="0"/>
  </w:num>
  <w:num w:numId="2" w16cid:durableId="1778677607">
    <w:abstractNumId w:val="1"/>
  </w:num>
  <w:num w:numId="3" w16cid:durableId="1878735799">
    <w:abstractNumId w:val="2"/>
  </w:num>
  <w:num w:numId="4" w16cid:durableId="677467207">
    <w:abstractNumId w:val="3"/>
  </w:num>
  <w:num w:numId="5" w16cid:durableId="1692564194">
    <w:abstractNumId w:val="4"/>
  </w:num>
  <w:num w:numId="6" w16cid:durableId="67194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1C"/>
    <w:rsid w:val="00057AC0"/>
    <w:rsid w:val="00073BAB"/>
    <w:rsid w:val="001063B1"/>
    <w:rsid w:val="001079FA"/>
    <w:rsid w:val="001238C0"/>
    <w:rsid w:val="0013445D"/>
    <w:rsid w:val="00154B10"/>
    <w:rsid w:val="002265C8"/>
    <w:rsid w:val="00266D36"/>
    <w:rsid w:val="002766EF"/>
    <w:rsid w:val="002A1180"/>
    <w:rsid w:val="002B6F68"/>
    <w:rsid w:val="002D0C72"/>
    <w:rsid w:val="002D347D"/>
    <w:rsid w:val="002D6D15"/>
    <w:rsid w:val="00307A1C"/>
    <w:rsid w:val="003B63BE"/>
    <w:rsid w:val="003C64B8"/>
    <w:rsid w:val="003E4CAA"/>
    <w:rsid w:val="0045405A"/>
    <w:rsid w:val="0049202B"/>
    <w:rsid w:val="004B1F18"/>
    <w:rsid w:val="004D03A7"/>
    <w:rsid w:val="00536841"/>
    <w:rsid w:val="005F11CE"/>
    <w:rsid w:val="006136B9"/>
    <w:rsid w:val="00633BAC"/>
    <w:rsid w:val="006528C4"/>
    <w:rsid w:val="006A46C4"/>
    <w:rsid w:val="00705AE4"/>
    <w:rsid w:val="00714A89"/>
    <w:rsid w:val="00753199"/>
    <w:rsid w:val="00755E7B"/>
    <w:rsid w:val="007833D9"/>
    <w:rsid w:val="00795834"/>
    <w:rsid w:val="007B3542"/>
    <w:rsid w:val="007D2588"/>
    <w:rsid w:val="0084642B"/>
    <w:rsid w:val="00876077"/>
    <w:rsid w:val="00887564"/>
    <w:rsid w:val="00983787"/>
    <w:rsid w:val="009E5C34"/>
    <w:rsid w:val="00AA74AA"/>
    <w:rsid w:val="00AB3D48"/>
    <w:rsid w:val="00B22184"/>
    <w:rsid w:val="00B7643D"/>
    <w:rsid w:val="00B80D67"/>
    <w:rsid w:val="00BC1CF1"/>
    <w:rsid w:val="00C01C18"/>
    <w:rsid w:val="00C30B7E"/>
    <w:rsid w:val="00C70B2C"/>
    <w:rsid w:val="00C831E0"/>
    <w:rsid w:val="00C927E2"/>
    <w:rsid w:val="00D31B02"/>
    <w:rsid w:val="00D41C1B"/>
    <w:rsid w:val="00DB1165"/>
    <w:rsid w:val="00DC3231"/>
    <w:rsid w:val="00E37B1C"/>
    <w:rsid w:val="00E566EA"/>
    <w:rsid w:val="00F82867"/>
    <w:rsid w:val="00F86ECC"/>
    <w:rsid w:val="00FB0D47"/>
    <w:rsid w:val="00FC6B9E"/>
    <w:rsid w:val="00F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584B4"/>
  <w15:chartTrackingRefBased/>
  <w15:docId w15:val="{3EC53E98-54D2-408B-8E34-71774C42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1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1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1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1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1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1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1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1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1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1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1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1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1C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1C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1C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1C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1C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1C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1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1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1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1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1C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1C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1C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1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1C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1CF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202B"/>
  </w:style>
  <w:style w:type="paragraph" w:styleId="Sidfot">
    <w:name w:val="footer"/>
    <w:basedOn w:val="Normal"/>
    <w:link w:val="SidfotChar"/>
    <w:uiPriority w:val="99"/>
    <w:unhideWhenUsed/>
    <w:rsid w:val="004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202B"/>
  </w:style>
  <w:style w:type="character" w:styleId="Sidnummer">
    <w:name w:val="page number"/>
    <w:basedOn w:val="Standardstycketeckensnitt"/>
    <w:uiPriority w:val="99"/>
    <w:semiHidden/>
    <w:unhideWhenUsed/>
    <w:rsid w:val="00714A89"/>
  </w:style>
  <w:style w:type="character" w:styleId="Kommentarsreferens">
    <w:name w:val="annotation reference"/>
    <w:basedOn w:val="Standardstycketeckensnitt"/>
    <w:uiPriority w:val="99"/>
    <w:semiHidden/>
    <w:unhideWhenUsed/>
    <w:rsid w:val="003B63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B63B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B63B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B63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B6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74E26314E20418B3F1AA0A97A8E10" ma:contentTypeVersion="22" ma:contentTypeDescription="Skapa ett nytt dokument." ma:contentTypeScope="" ma:versionID="15fd899646cc3e1fd903e4d7c02f3e7a">
  <xsd:schema xmlns:xsd="http://www.w3.org/2001/XMLSchema" xmlns:xs="http://www.w3.org/2001/XMLSchema" xmlns:p="http://schemas.microsoft.com/office/2006/metadata/properties" xmlns:ns2="ef351808-ea1a-4017-997a-a2f808228ff4" xmlns:ns3="d19e9cd0-e61d-44fe-81d2-3a880cb1baa2" targetNamespace="http://schemas.microsoft.com/office/2006/metadata/properties" ma:root="true" ma:fieldsID="8508c37fe3aee5b2808140ad96d40985" ns2:_="" ns3:_="">
    <xsd:import namespace="ef351808-ea1a-4017-997a-a2f808228ff4"/>
    <xsd:import namespace="d19e9cd0-e61d-44fe-81d2-3a880cb1baa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1808-ea1a-4017-997a-a2f808228ff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eringar" ma:readOnly="false" ma:fieldId="{5cf76f15-5ced-4ddc-b409-7134ff3c332f}" ma:taxonomyMulti="true" ma:sspId="5efa82fb-9354-4acd-b788-aa5a5e38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9cd0-e61d-44fe-81d2-3a880cb1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102b7f-9a8a-4609-b096-57db4a197896}" ma:internalName="TaxCatchAll" ma:showField="CatchAllData" ma:web="d19e9cd0-e61d-44fe-81d2-3a880cb1b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1808-ea1a-4017-997a-a2f808228ff4">
      <Terms xmlns="http://schemas.microsoft.com/office/infopath/2007/PartnerControls"/>
    </lcf76f155ced4ddcb4097134ff3c332f>
    <TaxCatchAll xmlns="d19e9cd0-e61d-44fe-81d2-3a880cb1baa2" xsi:nil="true"/>
    <MigrationWizIdPermissions xmlns="ef351808-ea1a-4017-997a-a2f808228ff4" xsi:nil="true"/>
    <MigrationWizIdPermissionLevels xmlns="ef351808-ea1a-4017-997a-a2f808228ff4" xsi:nil="true"/>
    <MigrationWizIdSecurityGroups xmlns="ef351808-ea1a-4017-997a-a2f808228ff4" xsi:nil="true"/>
    <MigrationWizId xmlns="ef351808-ea1a-4017-997a-a2f808228ff4" xsi:nil="true"/>
    <MigrationWizIdDocumentLibraryPermissions xmlns="ef351808-ea1a-4017-997a-a2f808228f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85C7C-7515-7B42-BCEE-549B002FB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977011-ED38-4E96-8F7B-7DE22072852A}"/>
</file>

<file path=customXml/itemProps3.xml><?xml version="1.0" encoding="utf-8"?>
<ds:datastoreItem xmlns:ds="http://schemas.openxmlformats.org/officeDocument/2006/customXml" ds:itemID="{488CECCA-F5B2-4F83-91C3-1BE599C81D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7319FF-C1F6-43B8-86BB-E51FE7EC2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Akaber Dena</dc:creator>
  <cp:keywords/>
  <dc:description/>
  <cp:lastModifiedBy>Amphi</cp:lastModifiedBy>
  <cp:revision>7</cp:revision>
  <dcterms:created xsi:type="dcterms:W3CDTF">2025-05-07T08:56:00Z</dcterms:created>
  <dcterms:modified xsi:type="dcterms:W3CDTF">2025-05-12T14:32:00Z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0x010100D5174E26314E20418B3F1AA0A97A8E10</vt:lpwstr>
  </property>
  <property fmtid="{D5CDD505-2E9C-101B-9397-08002B2CF9AE}" pid="3" name="MediaServiceImageTags">
    <vt:lpwstr/>
  </property>
</Properties>
</file>